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C644CEF" w:rsidR="00F110CD" w:rsidRPr="00BA371C" w:rsidRDefault="00F110CD">
      <w:pPr>
        <w:pStyle w:val="Header"/>
        <w:tabs>
          <w:tab w:val="right" w:pos="9639"/>
        </w:tabs>
        <w:rPr>
          <w:noProof w:val="0"/>
          <w:sz w:val="24"/>
          <w:szCs w:val="24"/>
          <w:lang w:val="en-GB"/>
        </w:rPr>
      </w:pPr>
      <w:r w:rsidRPr="00BA371C">
        <w:rPr>
          <w:noProof w:val="0"/>
          <w:sz w:val="24"/>
          <w:szCs w:val="24"/>
          <w:lang w:val="en-GB"/>
        </w:rPr>
        <w:t>3GPP TSG RA</w:t>
      </w:r>
      <w:r w:rsidR="00BA1872" w:rsidRPr="00BA371C">
        <w:rPr>
          <w:noProof w:val="0"/>
          <w:sz w:val="24"/>
          <w:szCs w:val="24"/>
          <w:lang w:val="en-GB"/>
        </w:rPr>
        <w:t xml:space="preserve">N WG1 </w:t>
      </w:r>
      <w:r w:rsidR="00B65452" w:rsidRPr="00BA371C">
        <w:rPr>
          <w:noProof w:val="0"/>
          <w:sz w:val="24"/>
          <w:szCs w:val="24"/>
          <w:lang w:val="en-GB"/>
        </w:rPr>
        <w:t>#</w:t>
      </w:r>
      <w:r w:rsidR="00D05105" w:rsidRPr="00BA371C">
        <w:rPr>
          <w:noProof w:val="0"/>
          <w:sz w:val="24"/>
          <w:szCs w:val="24"/>
          <w:lang w:val="en-GB"/>
        </w:rPr>
        <w:t>97</w:t>
      </w:r>
      <w:r w:rsidR="001348FE" w:rsidRPr="00BA371C">
        <w:rPr>
          <w:bCs/>
          <w:noProof w:val="0"/>
          <w:sz w:val="24"/>
          <w:szCs w:val="24"/>
          <w:lang w:val="en-GB"/>
        </w:rPr>
        <w:tab/>
      </w:r>
      <w:r w:rsidR="00BA1872" w:rsidRPr="00BA371C">
        <w:rPr>
          <w:noProof w:val="0"/>
          <w:sz w:val="24"/>
          <w:szCs w:val="24"/>
          <w:lang w:val="en-GB"/>
        </w:rPr>
        <w:t>R1-</w:t>
      </w:r>
      <w:r w:rsidR="00461EB5" w:rsidRPr="00BA371C">
        <w:rPr>
          <w:lang w:val="en-GB"/>
        </w:rPr>
        <w:t xml:space="preserve"> </w:t>
      </w:r>
      <w:r w:rsidR="00461EB5" w:rsidRPr="00BA371C">
        <w:rPr>
          <w:noProof w:val="0"/>
          <w:sz w:val="24"/>
          <w:szCs w:val="24"/>
          <w:lang w:val="en-GB"/>
        </w:rPr>
        <w:t>19</w:t>
      </w:r>
      <w:r w:rsidR="000B7519" w:rsidRPr="000B7519">
        <w:rPr>
          <w:noProof w:val="0"/>
          <w:sz w:val="24"/>
          <w:szCs w:val="24"/>
          <w:lang w:val="en-GB"/>
        </w:rPr>
        <w:t>06658</w:t>
      </w:r>
    </w:p>
    <w:p w14:paraId="30E02940" w14:textId="1C156799" w:rsidR="00CA26CE" w:rsidRDefault="00D05105" w:rsidP="00CA26CE">
      <w:pPr>
        <w:pStyle w:val="Header"/>
        <w:rPr>
          <w:bCs/>
          <w:noProof w:val="0"/>
          <w:sz w:val="24"/>
          <w:szCs w:val="24"/>
        </w:rPr>
      </w:pPr>
      <w:r>
        <w:rPr>
          <w:bCs/>
          <w:noProof w:val="0"/>
          <w:sz w:val="24"/>
          <w:szCs w:val="24"/>
        </w:rPr>
        <w:t>Reno</w:t>
      </w:r>
      <w:r w:rsidR="00B65452">
        <w:rPr>
          <w:bCs/>
          <w:noProof w:val="0"/>
          <w:sz w:val="24"/>
          <w:szCs w:val="24"/>
        </w:rPr>
        <w:t xml:space="preserve">, </w:t>
      </w:r>
      <w:r>
        <w:rPr>
          <w:bCs/>
          <w:noProof w:val="0"/>
          <w:sz w:val="24"/>
          <w:szCs w:val="24"/>
        </w:rPr>
        <w:t>Nevada</w:t>
      </w:r>
      <w:r w:rsidR="00B65452">
        <w:rPr>
          <w:bCs/>
          <w:noProof w:val="0"/>
          <w:sz w:val="24"/>
          <w:szCs w:val="24"/>
        </w:rPr>
        <w:t xml:space="preserve">, </w:t>
      </w:r>
      <w:r>
        <w:rPr>
          <w:bCs/>
          <w:noProof w:val="0"/>
          <w:sz w:val="24"/>
          <w:szCs w:val="24"/>
        </w:rPr>
        <w:t>13</w:t>
      </w:r>
      <w:r w:rsidR="00B65452" w:rsidRPr="00B65452">
        <w:rPr>
          <w:bCs/>
          <w:noProof w:val="0"/>
          <w:sz w:val="24"/>
          <w:szCs w:val="24"/>
          <w:vertAlign w:val="superscript"/>
        </w:rPr>
        <w:t>th</w:t>
      </w:r>
      <w:r w:rsidR="00B65452">
        <w:rPr>
          <w:bCs/>
          <w:noProof w:val="0"/>
          <w:sz w:val="24"/>
          <w:szCs w:val="24"/>
        </w:rPr>
        <w:t xml:space="preserve"> </w:t>
      </w:r>
      <w:r w:rsidR="00C86B1D">
        <w:rPr>
          <w:bCs/>
          <w:noProof w:val="0"/>
          <w:sz w:val="24"/>
          <w:szCs w:val="24"/>
        </w:rPr>
        <w:t xml:space="preserve">– </w:t>
      </w:r>
      <w:r>
        <w:rPr>
          <w:bCs/>
          <w:noProof w:val="0"/>
          <w:sz w:val="24"/>
          <w:szCs w:val="24"/>
        </w:rPr>
        <w:t>17</w:t>
      </w:r>
      <w:r w:rsidR="00C86B1D" w:rsidRPr="00C86B1D">
        <w:rPr>
          <w:bCs/>
          <w:noProof w:val="0"/>
          <w:sz w:val="24"/>
          <w:szCs w:val="24"/>
          <w:vertAlign w:val="superscript"/>
        </w:rPr>
        <w:t>th</w:t>
      </w:r>
      <w:r w:rsidR="00C86B1D">
        <w:rPr>
          <w:bCs/>
          <w:noProof w:val="0"/>
          <w:sz w:val="24"/>
          <w:szCs w:val="24"/>
        </w:rPr>
        <w:t xml:space="preserve"> </w:t>
      </w:r>
      <w:proofErr w:type="gramStart"/>
      <w:r>
        <w:rPr>
          <w:bCs/>
          <w:noProof w:val="0"/>
          <w:sz w:val="24"/>
          <w:szCs w:val="24"/>
        </w:rPr>
        <w:t>May</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048B354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10.1</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B81279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5D3F1A" w:rsidRPr="003B3752">
        <w:rPr>
          <w:rFonts w:ascii="Arial" w:hAnsi="Arial" w:cs="Arial"/>
          <w:b/>
          <w:bCs/>
          <w:sz w:val="24"/>
          <w:szCs w:val="24"/>
        </w:rPr>
        <w:t xml:space="preserve">Views on </w:t>
      </w:r>
      <w:r w:rsidR="00AD372F" w:rsidRPr="003B3752">
        <w:rPr>
          <w:rFonts w:ascii="Arial" w:hAnsi="Arial" w:cs="Arial"/>
          <w:b/>
          <w:bCs/>
          <w:sz w:val="24"/>
          <w:szCs w:val="24"/>
        </w:rPr>
        <w:t>DL</w:t>
      </w:r>
      <w:r w:rsidR="00D05105">
        <w:rPr>
          <w:rFonts w:ascii="Arial" w:hAnsi="Arial" w:cs="Arial"/>
          <w:b/>
          <w:bCs/>
          <w:sz w:val="24"/>
          <w:szCs w:val="24"/>
        </w:rPr>
        <w:t xml:space="preserve"> </w:t>
      </w:r>
      <w:r w:rsidR="005D3F1A" w:rsidRPr="003B3752">
        <w:rPr>
          <w:rFonts w:ascii="Arial" w:hAnsi="Arial" w:cs="Arial"/>
          <w:b/>
          <w:bCs/>
          <w:sz w:val="24"/>
          <w:szCs w:val="24"/>
        </w:rPr>
        <w:t>reference signals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52562533" w:rsidP="00ED1327">
      <w:pPr>
        <w:pStyle w:val="Heading1"/>
      </w:pPr>
      <w:r>
        <w:t>Introduction</w:t>
      </w:r>
      <w:bookmarkStart w:id="0" w:name="_GoBack"/>
      <w:bookmarkEnd w:id="0"/>
    </w:p>
    <w:p w14:paraId="59FAA554" w14:textId="5C8036E0" w:rsidR="00AD372F" w:rsidRDefault="00AD372F" w:rsidP="00AD372F">
      <w:bookmarkStart w:id="1" w:name="_Hlk510705081"/>
      <w:r>
        <w:t>As part of the WID [</w:t>
      </w:r>
      <w:r w:rsidRPr="00B71881">
        <w:t>1</w:t>
      </w:r>
      <w:r>
        <w:t>], RAN1 has the following objective related to reference signals for NR positioning:</w:t>
      </w:r>
    </w:p>
    <w:p w14:paraId="282176B6" w14:textId="77777777" w:rsidR="00AD372F" w:rsidRPr="00057F88" w:rsidRDefault="00AD372F" w:rsidP="00AD372F">
      <w:pPr>
        <w:pStyle w:val="3GPPAgreements"/>
        <w:ind w:left="284" w:hanging="284"/>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 xml:space="preserve">DL-TDOA, DL-AoD, UL-TDOA, UL-AoA, </w:t>
      </w:r>
      <w:r>
        <w:rPr>
          <w:sz w:val="20"/>
        </w:rPr>
        <w:t xml:space="preserve">multi-cell </w:t>
      </w:r>
      <w:r w:rsidRPr="00057F88">
        <w:rPr>
          <w:sz w:val="20"/>
        </w:rPr>
        <w:t>RTT and E-CID</w:t>
      </w:r>
      <w:r>
        <w:rPr>
          <w:sz w:val="20"/>
        </w:rPr>
        <w:t>)</w:t>
      </w:r>
      <w:r w:rsidRPr="00057F88">
        <w:rPr>
          <w:sz w:val="20"/>
        </w:rPr>
        <w:t xml:space="preserve"> [RAN1]</w:t>
      </w:r>
    </w:p>
    <w:p w14:paraId="26D3FABC" w14:textId="77777777" w:rsidR="00AD372F" w:rsidRPr="00057F88" w:rsidRDefault="00AD372F" w:rsidP="00AD372F">
      <w:pPr>
        <w:pStyle w:val="3GPPAgreements"/>
        <w:numPr>
          <w:ilvl w:val="1"/>
          <w:numId w:val="21"/>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14:paraId="2D46D73D" w14:textId="77777777" w:rsidR="00AD372F" w:rsidRDefault="00AD372F" w:rsidP="00AD372F">
      <w:pPr>
        <w:pStyle w:val="3GPPAgreements"/>
        <w:numPr>
          <w:ilvl w:val="1"/>
          <w:numId w:val="21"/>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14:paraId="11BC09F1" w14:textId="77777777" w:rsidR="00AD372F" w:rsidRPr="00057F88" w:rsidRDefault="00AD372F" w:rsidP="00AD372F">
      <w:pPr>
        <w:pStyle w:val="3GPPAgreements"/>
        <w:numPr>
          <w:ilvl w:val="1"/>
          <w:numId w:val="21"/>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DL-AoD, RTT</w:t>
      </w:r>
    </w:p>
    <w:p w14:paraId="75D620AA" w14:textId="77777777" w:rsidR="00AD372F" w:rsidRPr="00CB2B19" w:rsidRDefault="00AD372F" w:rsidP="00AD372F">
      <w:pPr>
        <w:pStyle w:val="3GPPAgreements"/>
        <w:numPr>
          <w:ilvl w:val="1"/>
          <w:numId w:val="21"/>
        </w:numPr>
        <w:rPr>
          <w:sz w:val="20"/>
        </w:rPr>
      </w:pPr>
      <w:r w:rsidRPr="00CB2B19">
        <w:rPr>
          <w:sz w:val="20"/>
        </w:rPr>
        <w:t>Define UL SRS with possible enhancements for positioning which is applicable at least for RTT, UL-TDOA, UL-AoA</w:t>
      </w:r>
    </w:p>
    <w:p w14:paraId="2676BFD9" w14:textId="356B38B9" w:rsidR="00AD372F" w:rsidRDefault="00AD372F" w:rsidP="00A64A6E">
      <w:r>
        <w:t>This contribution presents Nokia’s view on the</w:t>
      </w:r>
      <w:r w:rsidR="00D05105">
        <w:t xml:space="preserve"> downlink</w:t>
      </w:r>
      <w:r>
        <w:t xml:space="preserve"> reference signal design for NR positioning. </w:t>
      </w:r>
      <w:r w:rsidR="00D05105">
        <w:t>For Nokia’s view on the uplink reference signal design for NR positioning see [2]. In addition, s</w:t>
      </w:r>
      <w:r>
        <w:t>ee our companion contributions [</w:t>
      </w:r>
      <w:r w:rsidR="00D05105">
        <w:t>3</w:t>
      </w:r>
      <w:r>
        <w:t>] and [</w:t>
      </w:r>
      <w:r w:rsidR="00D05105">
        <w:t>4</w:t>
      </w:r>
      <w:r>
        <w:t xml:space="preserve">] for our views on UE/gNB measurements and physical layer procedures for NR positioning respectively. </w:t>
      </w:r>
    </w:p>
    <w:p w14:paraId="71230483" w14:textId="137ABD3A" w:rsidR="00305297" w:rsidRDefault="52562533" w:rsidP="00A23DCA">
      <w:pPr>
        <w:pStyle w:val="Heading1"/>
      </w:pPr>
      <w:r>
        <w:t>Discussion</w:t>
      </w:r>
    </w:p>
    <w:p w14:paraId="0CA62E84" w14:textId="4EF4FE98" w:rsidR="00BA371C" w:rsidRDefault="52562533" w:rsidP="00BA371C">
      <w:pPr>
        <w:pStyle w:val="Heading2"/>
      </w:pPr>
      <w:r>
        <w:t>PRS Resource Sets and PRS Resources</w:t>
      </w:r>
    </w:p>
    <w:p w14:paraId="7887473A" w14:textId="77777777" w:rsidR="00CC06E1" w:rsidRDefault="00CC06E1" w:rsidP="00CC06E1">
      <w:bookmarkStart w:id="2" w:name="_Hlk4508044"/>
      <w:bookmarkEnd w:id="1"/>
      <w:r>
        <w:t xml:space="preserve">One of the key objectives of the work item is to define a new DL positioning reference signal (PRS) for NR. This section discusses the open issues for the PRS design and presents Nokia’s views. </w:t>
      </w:r>
    </w:p>
    <w:p w14:paraId="3157860E" w14:textId="32CD01DE" w:rsidR="00BA371C" w:rsidRDefault="00E31651" w:rsidP="68D092B6">
      <w:pPr>
        <w:rPr>
          <w:lang w:val="en-US"/>
        </w:rPr>
      </w:pPr>
      <w:r>
        <w:rPr>
          <w:lang w:val="en-US"/>
        </w:rPr>
        <w:t xml:space="preserve">During RAN1#96-bis the following agreement was reached about </w:t>
      </w:r>
      <w:r w:rsidR="00BA371C">
        <w:rPr>
          <w:lang w:val="en-US"/>
        </w:rPr>
        <w:t>PRS Resources</w:t>
      </w:r>
    </w:p>
    <w:tbl>
      <w:tblPr>
        <w:tblStyle w:val="TableGrid"/>
        <w:tblW w:w="0" w:type="auto"/>
        <w:tblLook w:val="04A0" w:firstRow="1" w:lastRow="0" w:firstColumn="1" w:lastColumn="0" w:noHBand="0" w:noVBand="1"/>
      </w:tblPr>
      <w:tblGrid>
        <w:gridCol w:w="9629"/>
      </w:tblGrid>
      <w:tr w:rsidR="00374309" w14:paraId="30ECBBC7" w14:textId="77777777" w:rsidTr="00374309">
        <w:tc>
          <w:tcPr>
            <w:tcW w:w="9629" w:type="dxa"/>
          </w:tcPr>
          <w:p w14:paraId="73798C9D" w14:textId="77777777" w:rsidR="00374309" w:rsidRPr="00BA371C" w:rsidRDefault="00374309" w:rsidP="00374309">
            <w:pPr>
              <w:pStyle w:val="NormalWeb"/>
              <w:spacing w:before="0" w:beforeAutospacing="0" w:after="0" w:afterAutospacing="0"/>
              <w:textAlignment w:val="baseline"/>
              <w:rPr>
                <w:sz w:val="20"/>
              </w:rPr>
            </w:pPr>
            <w:r w:rsidRPr="00BA371C">
              <w:rPr>
                <w:rFonts w:ascii="Times" w:eastAsia="Batang" w:hAnsi="Times"/>
                <w:color w:val="001135"/>
                <w:kern w:val="24"/>
                <w:sz w:val="20"/>
                <w:highlight w:val="green"/>
                <w:lang w:val="en-GB"/>
              </w:rPr>
              <w:t>Agreement:</w:t>
            </w:r>
          </w:p>
          <w:p w14:paraId="19145FDE" w14:textId="77777777" w:rsidR="00374309" w:rsidRPr="00BA371C" w:rsidRDefault="00374309" w:rsidP="00374309">
            <w:pPr>
              <w:pStyle w:val="ListParagraph"/>
              <w:numPr>
                <w:ilvl w:val="0"/>
                <w:numId w:val="26"/>
              </w:numPr>
              <w:textAlignment w:val="baseline"/>
              <w:rPr>
                <w:sz w:val="20"/>
                <w:lang w:val="en-GB"/>
              </w:rPr>
            </w:pPr>
            <w:r w:rsidRPr="00BA371C">
              <w:rPr>
                <w:rFonts w:ascii="Times" w:eastAsia="Batang" w:hAnsi="Times"/>
                <w:color w:val="001135"/>
                <w:kern w:val="24"/>
                <w:sz w:val="20"/>
                <w:lang w:val="en-GB"/>
              </w:rPr>
              <w:t>A DL PRS Resource Set is defined as a set of DL PRS Resources, where each DL PRS Resource has a DL PRS Resource ID</w:t>
            </w:r>
          </w:p>
          <w:p w14:paraId="3DAE92CD" w14:textId="77777777" w:rsidR="00374309" w:rsidRPr="00BA371C" w:rsidRDefault="00374309" w:rsidP="00374309">
            <w:pPr>
              <w:pStyle w:val="ListParagraph"/>
              <w:numPr>
                <w:ilvl w:val="1"/>
                <w:numId w:val="26"/>
              </w:numPr>
              <w:textAlignment w:val="baseline"/>
              <w:rPr>
                <w:sz w:val="20"/>
                <w:lang w:val="en-GB"/>
              </w:rPr>
            </w:pPr>
            <w:r w:rsidRPr="00BA371C">
              <w:rPr>
                <w:rFonts w:ascii="Times" w:eastAsia="Batang" w:hAnsi="Times"/>
                <w:color w:val="001135"/>
                <w:kern w:val="24"/>
                <w:sz w:val="20"/>
                <w:lang w:val="en-GB"/>
              </w:rPr>
              <w:t>The DL PRS Resources in a DL PRS Resource set are associated with the same TRP</w:t>
            </w:r>
          </w:p>
          <w:p w14:paraId="6D42A36D" w14:textId="77777777" w:rsidR="00374309" w:rsidRPr="00BA371C" w:rsidRDefault="00374309" w:rsidP="00374309">
            <w:pPr>
              <w:pStyle w:val="ListParagraph"/>
              <w:numPr>
                <w:ilvl w:val="0"/>
                <w:numId w:val="26"/>
              </w:numPr>
              <w:textAlignment w:val="baseline"/>
              <w:rPr>
                <w:sz w:val="20"/>
                <w:lang w:val="en-GB"/>
              </w:rPr>
            </w:pPr>
            <w:r w:rsidRPr="00BA371C">
              <w:rPr>
                <w:rFonts w:ascii="Times" w:eastAsia="Batang" w:hAnsi="Times"/>
                <w:color w:val="001135"/>
                <w:kern w:val="24"/>
                <w:sz w:val="20"/>
                <w:lang w:val="en-GB"/>
              </w:rPr>
              <w:t>A DL PRS Resource ID in a DL PRS Resource set is associated with a single beam transmitted from a single TRP (A TRP may transmit one or more beams)</w:t>
            </w:r>
          </w:p>
          <w:p w14:paraId="67FB5B5C" w14:textId="30848E73" w:rsidR="00374309" w:rsidRDefault="00374309" w:rsidP="00374309">
            <w:r w:rsidRPr="00BA371C">
              <w:rPr>
                <w:rFonts w:ascii="Times" w:eastAsia="Batang" w:hAnsi="Times"/>
                <w:color w:val="001135"/>
                <w:kern w:val="24"/>
              </w:rPr>
              <w:t>Note: This does not have any implications on whether the TRPs and beams from which signals are transmitted are known to the UE.</w:t>
            </w:r>
          </w:p>
        </w:tc>
      </w:tr>
    </w:tbl>
    <w:p w14:paraId="7BE5E4A3" w14:textId="06208C02" w:rsidR="00BA371C" w:rsidRDefault="00BA371C" w:rsidP="68D092B6"/>
    <w:p w14:paraId="635E2DD7" w14:textId="77777777" w:rsidR="00363311" w:rsidRDefault="00363311" w:rsidP="00363311">
      <w:r>
        <w:t xml:space="preserve">The lowest periodicity of PRS in LTE that was supported was 5 </w:t>
      </w:r>
      <w:proofErr w:type="spellStart"/>
      <w:r>
        <w:t>ms</w:t>
      </w:r>
      <w:proofErr w:type="spellEnd"/>
      <w:r>
        <w:t xml:space="preserve">. </w:t>
      </w:r>
    </w:p>
    <w:p w14:paraId="706EBD39" w14:textId="4E9BF80D" w:rsidR="00363311" w:rsidRDefault="00363311" w:rsidP="00363311">
      <w:r w:rsidRPr="00841FC5">
        <w:rPr>
          <w:b/>
          <w:bCs/>
        </w:rPr>
        <w:t xml:space="preserve">Proposal </w:t>
      </w:r>
      <w:r w:rsidR="004D4654">
        <w:rPr>
          <w:b/>
          <w:bCs/>
        </w:rPr>
        <w:t>1</w:t>
      </w:r>
      <w:r>
        <w:t>: At least the following periodicities should be supported for NR PRS Resource Sets: {5, 10, 20, 40, 80, 160, 320, 640, 1280} slots</w:t>
      </w:r>
      <w:r w:rsidRPr="0020A800">
        <w:t xml:space="preserve">. </w:t>
      </w:r>
    </w:p>
    <w:p w14:paraId="6BB0296E" w14:textId="68F8EF2E" w:rsidR="00363311" w:rsidRDefault="577ABB3F" w:rsidP="00363311">
      <w:r>
        <w:t xml:space="preserve">In LTE up to 6 consecutive subframes of PRS transmissions were supported. Luckily the evaluations during the SI phase showed that support for this high number of consecutive slots may not be needed for all BWs in NR [4]. This seems to stem from the fact that with wider BW signals even 1 slot may be enough for DL positioning support. However, if lower BWs are supported for individual UEs then this number of consecutive slots may again be useful. To allow flexibility in the NR DL PRS design the same number of repetitions of PRS Resources from LTE should be supported. Thus, the PRS design in NR should enable to adapt the transmission time of PRS in a single beam direction. This can be either realized through allocating more symbols to one PRS Resource within one slot, or through repetition of the PRS Resource in consecutive slots. Both options should be taken into consideration. </w:t>
      </w:r>
    </w:p>
    <w:p w14:paraId="0E285E22" w14:textId="15C0146D" w:rsidR="00712799" w:rsidRDefault="00363311" w:rsidP="68D092B6">
      <w:r w:rsidRPr="00083EF6">
        <w:rPr>
          <w:b/>
          <w:bCs/>
        </w:rPr>
        <w:lastRenderedPageBreak/>
        <w:t xml:space="preserve">Proposal </w:t>
      </w:r>
      <w:r w:rsidR="004D4654">
        <w:rPr>
          <w:b/>
          <w:bCs/>
        </w:rPr>
        <w:t>2</w:t>
      </w:r>
      <w:r>
        <w:t>: Support the following consecutive number of slots for NR PRS: {1,2,4,6} per beam direction, i.e. number of repetitions per PRS Resource</w:t>
      </w:r>
      <w:r w:rsidRPr="32182866">
        <w:t xml:space="preserve">. </w:t>
      </w:r>
      <w:r>
        <w:t>FFS, if the number of repetitions is the same for all PRS Resources within one PRS Resource Set.</w:t>
      </w:r>
    </w:p>
    <w:p w14:paraId="4E07FD4D" w14:textId="3F091A51" w:rsidR="00227445" w:rsidRPr="00BA371C" w:rsidRDefault="52562533" w:rsidP="00227445">
      <w:pPr>
        <w:pStyle w:val="Heading2"/>
      </w:pPr>
      <w:r>
        <w:t>PRS resource element pattern</w:t>
      </w:r>
    </w:p>
    <w:p w14:paraId="729C1F54" w14:textId="77777777" w:rsidR="00374309" w:rsidRDefault="00227445" w:rsidP="68D092B6">
      <w:pPr>
        <w:rPr>
          <w:lang w:val="en-US"/>
        </w:rPr>
      </w:pPr>
      <w:r>
        <w:rPr>
          <w:lang w:val="en-US"/>
        </w:rPr>
        <w:t xml:space="preserve">During RAN1#96-bis the following agreement was reached about </w:t>
      </w:r>
      <w:r w:rsidR="00E31651">
        <w:rPr>
          <w:lang w:val="en-US"/>
        </w:rPr>
        <w:t xml:space="preserve">the Comb-N pattern for the DL PRS design. </w:t>
      </w:r>
    </w:p>
    <w:tbl>
      <w:tblPr>
        <w:tblStyle w:val="TableGrid"/>
        <w:tblW w:w="0" w:type="auto"/>
        <w:tblLook w:val="04A0" w:firstRow="1" w:lastRow="0" w:firstColumn="1" w:lastColumn="0" w:noHBand="0" w:noVBand="1"/>
      </w:tblPr>
      <w:tblGrid>
        <w:gridCol w:w="9629"/>
      </w:tblGrid>
      <w:tr w:rsidR="00374309" w14:paraId="1B5C3AD8" w14:textId="77777777" w:rsidTr="00374309">
        <w:tc>
          <w:tcPr>
            <w:tcW w:w="9629" w:type="dxa"/>
          </w:tcPr>
          <w:p w14:paraId="61532243" w14:textId="77777777" w:rsidR="00374309" w:rsidRDefault="00374309" w:rsidP="00374309">
            <w:r w:rsidRPr="00CD0CCC">
              <w:rPr>
                <w:highlight w:val="green"/>
              </w:rPr>
              <w:t>Agreement:</w:t>
            </w:r>
          </w:p>
          <w:p w14:paraId="4D565E79" w14:textId="77777777" w:rsidR="00374309" w:rsidRPr="00E31651" w:rsidRDefault="00374309" w:rsidP="00374309">
            <w:r w:rsidRPr="00CD0CCC">
              <w:rPr>
                <w:lang w:val="en-US"/>
              </w:rPr>
              <w:t>Comb-N resource element pattern per DL PRS Resource is supported to map DL PRS sequence to resource elements in frequency domain</w:t>
            </w:r>
          </w:p>
          <w:p w14:paraId="057324A6" w14:textId="77777777" w:rsidR="00374309" w:rsidRPr="00CD0CCC" w:rsidRDefault="00374309" w:rsidP="00374309">
            <w:pPr>
              <w:numPr>
                <w:ilvl w:val="0"/>
                <w:numId w:val="25"/>
              </w:numPr>
              <w:overflowPunct/>
              <w:autoSpaceDE/>
              <w:autoSpaceDN/>
              <w:adjustRightInd/>
              <w:spacing w:after="0"/>
              <w:textAlignment w:val="auto"/>
              <w:rPr>
                <w:lang w:val="en-US"/>
              </w:rPr>
            </w:pPr>
            <w:r w:rsidRPr="00CD0CCC">
              <w:rPr>
                <w:lang w:val="en-US"/>
              </w:rPr>
              <w:t>Comb-N pattern can shift in frequency domain across symbols within DL PRS Resource</w:t>
            </w:r>
          </w:p>
          <w:p w14:paraId="2D519BDE" w14:textId="77777777" w:rsidR="00374309" w:rsidRPr="00CD0CCC" w:rsidRDefault="00374309" w:rsidP="00374309">
            <w:pPr>
              <w:numPr>
                <w:ilvl w:val="0"/>
                <w:numId w:val="25"/>
              </w:numPr>
              <w:overflowPunct/>
              <w:autoSpaceDE/>
              <w:autoSpaceDN/>
              <w:adjustRightInd/>
              <w:spacing w:after="0"/>
              <w:textAlignment w:val="auto"/>
              <w:rPr>
                <w:lang w:val="en-US"/>
              </w:rPr>
            </w:pPr>
            <w:r w:rsidRPr="00CD0CCC">
              <w:rPr>
                <w:lang w:val="en-US"/>
              </w:rPr>
              <w:t>FFS values for N. The potential values for down-selection are provided in the set {1,2,3,4,6,8,12}</w:t>
            </w:r>
          </w:p>
          <w:p w14:paraId="2ED569E4" w14:textId="77777777" w:rsidR="00374309" w:rsidRPr="00CD0CCC" w:rsidRDefault="00374309" w:rsidP="00374309">
            <w:pPr>
              <w:numPr>
                <w:ilvl w:val="0"/>
                <w:numId w:val="25"/>
              </w:numPr>
              <w:overflowPunct/>
              <w:autoSpaceDE/>
              <w:autoSpaceDN/>
              <w:adjustRightInd/>
              <w:spacing w:after="0"/>
              <w:textAlignment w:val="auto"/>
              <w:rPr>
                <w:lang w:val="en-US"/>
              </w:rPr>
            </w:pPr>
            <w:r w:rsidRPr="00CD0CCC">
              <w:rPr>
                <w:lang w:val="en-US"/>
              </w:rPr>
              <w:t xml:space="preserve">FFS relationship between N and number of symbols per DL PRS Resource </w:t>
            </w:r>
          </w:p>
          <w:p w14:paraId="215A2C25" w14:textId="39E08343" w:rsidR="00374309" w:rsidRPr="00374309" w:rsidRDefault="00374309" w:rsidP="68D092B6">
            <w:pPr>
              <w:numPr>
                <w:ilvl w:val="0"/>
                <w:numId w:val="25"/>
              </w:numPr>
              <w:overflowPunct/>
              <w:autoSpaceDE/>
              <w:autoSpaceDN/>
              <w:adjustRightInd/>
              <w:spacing w:after="0"/>
              <w:textAlignment w:val="auto"/>
              <w:rPr>
                <w:lang w:val="en-US"/>
              </w:rPr>
            </w:pPr>
            <w:r w:rsidRPr="00CD0CCC">
              <w:rPr>
                <w:lang w:val="en-US"/>
              </w:rPr>
              <w:t xml:space="preserve">FFS support of staggered and non-staggered patterns and </w:t>
            </w:r>
            <w:r>
              <w:rPr>
                <w:lang w:val="en-US"/>
              </w:rPr>
              <w:t xml:space="preserve">exact </w:t>
            </w:r>
            <w:r w:rsidRPr="00CD0CCC">
              <w:rPr>
                <w:lang w:val="en-US"/>
              </w:rPr>
              <w:t>definition of staggered pattern</w:t>
            </w:r>
          </w:p>
        </w:tc>
      </w:tr>
    </w:tbl>
    <w:p w14:paraId="481E42F7" w14:textId="2ABEBE6D" w:rsidR="00602298" w:rsidRDefault="00602298" w:rsidP="68D092B6">
      <w:pPr>
        <w:rPr>
          <w:lang w:val="en-US"/>
        </w:rPr>
      </w:pPr>
    </w:p>
    <w:p w14:paraId="6C368EA0" w14:textId="7F86C0B9" w:rsidR="00ED2E4A" w:rsidRDefault="00ED2E4A" w:rsidP="68D092B6">
      <w:pPr>
        <w:rPr>
          <w:lang w:val="en-US"/>
        </w:rPr>
      </w:pPr>
      <w:r>
        <w:rPr>
          <w:lang w:val="en-US"/>
        </w:rPr>
        <w:t xml:space="preserve">In the following we discuss </w:t>
      </w:r>
      <w:r w:rsidR="00892A97">
        <w:rPr>
          <w:lang w:val="en-US"/>
        </w:rPr>
        <w:t>some of the</w:t>
      </w:r>
      <w:r>
        <w:rPr>
          <w:lang w:val="en-US"/>
        </w:rPr>
        <w:t xml:space="preserve"> open points.</w:t>
      </w:r>
    </w:p>
    <w:p w14:paraId="398F16D2" w14:textId="207FC78A" w:rsidR="00F86904" w:rsidRDefault="577ABB3F" w:rsidP="577ABB3F">
      <w:pPr>
        <w:rPr>
          <w:lang w:val="en-US"/>
        </w:rPr>
      </w:pPr>
      <w:r w:rsidRPr="577ABB3F">
        <w:rPr>
          <w:lang w:val="en-US"/>
        </w:rPr>
        <w:t xml:space="preserve">We suggest that resource element patterns of one PRS Resource should be the same over all Resource Blocks (RBs) within the PRS bandwidth. As </w:t>
      </w:r>
      <w:proofErr w:type="gramStart"/>
      <w:r w:rsidRPr="577ABB3F">
        <w:rPr>
          <w:lang w:val="en-US"/>
        </w:rPr>
        <w:t>a</w:t>
      </w:r>
      <w:proofErr w:type="gramEnd"/>
      <w:r w:rsidRPr="577ABB3F">
        <w:rPr>
          <w:lang w:val="en-US"/>
        </w:rPr>
        <w:t xml:space="preserve"> RB consists of 12 subcarriers, 12 should be a multiple of all possible values of N. Furthermore, our simulation results show that N=12 does not provide a good performance. See Figure 1 which shows a comparison of RSTD error performance for the case of N=6 and N=12. For the simulations the Urban Macro scenario from TR 38.855 was used and the example shown is for FR1, 5 MHz bandwidth, and 15 kHz subcarrier spacing. When N=12 the length of the PRS sequence for a fixed bandwidth is smaller than for N=6 which was used in LTE. </w:t>
      </w:r>
    </w:p>
    <w:p w14:paraId="58FC0D80" w14:textId="21055EE5" w:rsidR="00155953" w:rsidRDefault="00155953" w:rsidP="00155953">
      <w:pPr>
        <w:jc w:val="center"/>
        <w:rPr>
          <w:lang w:val="en-US"/>
        </w:rPr>
      </w:pPr>
      <w:r>
        <w:rPr>
          <w:noProof/>
        </w:rPr>
        <w:drawing>
          <wp:inline distT="0" distB="0" distL="0" distR="0" wp14:anchorId="62205029" wp14:editId="7015619C">
            <wp:extent cx="4641851" cy="2650559"/>
            <wp:effectExtent l="0" t="0" r="6350" b="0"/>
            <wp:docPr id="1115163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41851" cy="2650559"/>
                    </a:xfrm>
                    <a:prstGeom prst="rect">
                      <a:avLst/>
                    </a:prstGeom>
                  </pic:spPr>
                </pic:pic>
              </a:graphicData>
            </a:graphic>
          </wp:inline>
        </w:drawing>
      </w:r>
    </w:p>
    <w:p w14:paraId="6616451D" w14:textId="05E74C26" w:rsidR="00155953" w:rsidRDefault="00155953" w:rsidP="00155953">
      <w:pPr>
        <w:jc w:val="center"/>
        <w:rPr>
          <w:lang w:val="en-US"/>
        </w:rPr>
      </w:pPr>
      <w:r w:rsidRPr="00155953">
        <w:rPr>
          <w:b/>
          <w:lang w:val="en-US"/>
        </w:rPr>
        <w:t>Figure 1</w:t>
      </w:r>
      <w:r>
        <w:rPr>
          <w:lang w:val="en-US"/>
        </w:rPr>
        <w:t xml:space="preserve">. Comparison of RSTD error for N=6 and N=12 with a fixed </w:t>
      </w:r>
      <w:proofErr w:type="spellStart"/>
      <w:r>
        <w:rPr>
          <w:lang w:val="en-US"/>
        </w:rPr>
        <w:t>bandwith</w:t>
      </w:r>
      <w:proofErr w:type="spellEnd"/>
      <w:r>
        <w:rPr>
          <w:lang w:val="en-US"/>
        </w:rPr>
        <w:t>.</w:t>
      </w:r>
    </w:p>
    <w:p w14:paraId="4D412FE9" w14:textId="308AF3D2" w:rsidR="00F86904" w:rsidRDefault="00F86904" w:rsidP="68D092B6">
      <w:pPr>
        <w:rPr>
          <w:lang w:val="en-US"/>
        </w:rPr>
      </w:pPr>
      <w:r w:rsidRPr="00155953">
        <w:rPr>
          <w:b/>
          <w:lang w:val="en-US"/>
        </w:rPr>
        <w:t xml:space="preserve">Observation </w:t>
      </w:r>
      <w:r w:rsidR="004D4654">
        <w:rPr>
          <w:b/>
          <w:lang w:val="en-US"/>
        </w:rPr>
        <w:t>1</w:t>
      </w:r>
      <w:r>
        <w:rPr>
          <w:lang w:val="en-US"/>
        </w:rPr>
        <w:t xml:space="preserve">: The RSTD estimation performance is worse for comb-12 as compared with comb-6 for a fixed bandwidth. </w:t>
      </w:r>
    </w:p>
    <w:p w14:paraId="2B4D657B" w14:textId="12016987" w:rsidR="00155953" w:rsidRDefault="00155953" w:rsidP="68D092B6">
      <w:pPr>
        <w:rPr>
          <w:lang w:val="en-US"/>
        </w:rPr>
      </w:pPr>
      <w:r w:rsidRPr="00155953">
        <w:rPr>
          <w:b/>
          <w:lang w:val="en-US"/>
        </w:rPr>
        <w:t xml:space="preserve">Proposal </w:t>
      </w:r>
      <w:r w:rsidR="004D4654">
        <w:rPr>
          <w:b/>
          <w:lang w:val="en-US"/>
        </w:rPr>
        <w:t>3</w:t>
      </w:r>
      <w:r>
        <w:rPr>
          <w:lang w:val="en-US"/>
        </w:rPr>
        <w:t xml:space="preserve">: The values of N = {8,12} of the comb-N pattern for DL PRS should not be supported. </w:t>
      </w:r>
    </w:p>
    <w:p w14:paraId="69E9BDA3" w14:textId="416B524D" w:rsidR="00ED2E4A" w:rsidRDefault="00B66A79" w:rsidP="68D092B6">
      <w:pPr>
        <w:rPr>
          <w:lang w:val="en-US"/>
        </w:rPr>
      </w:pPr>
      <w:r>
        <w:rPr>
          <w:lang w:val="en-US"/>
        </w:rPr>
        <w:t>Apart from that it is reasonable to enable an adaptation of the parameter N by PRS configuration according to the scenario</w:t>
      </w:r>
      <w:r w:rsidR="003676D1">
        <w:rPr>
          <w:lang w:val="en-US"/>
        </w:rPr>
        <w:t>, e.g. based on the mean number of hearable TRPs or number of beam directions.</w:t>
      </w:r>
    </w:p>
    <w:p w14:paraId="004E6F99" w14:textId="5DA42BA4" w:rsidR="00B66A79" w:rsidRDefault="00B66A79" w:rsidP="68D092B6">
      <w:pPr>
        <w:rPr>
          <w:lang w:val="en-US"/>
        </w:rPr>
      </w:pPr>
      <w:r w:rsidRPr="003676D1">
        <w:rPr>
          <w:b/>
          <w:lang w:val="en-US"/>
        </w:rPr>
        <w:t xml:space="preserve">Proposal </w:t>
      </w:r>
      <w:r w:rsidR="004D4654">
        <w:rPr>
          <w:b/>
          <w:lang w:val="en-US"/>
        </w:rPr>
        <w:t>4</w:t>
      </w:r>
      <w:r>
        <w:rPr>
          <w:lang w:val="en-US"/>
        </w:rPr>
        <w:t xml:space="preserve">: The value N of the comb-N pattern </w:t>
      </w:r>
      <w:r w:rsidR="003676D1">
        <w:rPr>
          <w:lang w:val="en-US"/>
        </w:rPr>
        <w:t xml:space="preserve">should be configurable within the set </w:t>
      </w:r>
      <w:r w:rsidR="003676D1" w:rsidRPr="00CD0CCC">
        <w:rPr>
          <w:lang w:val="en-US"/>
        </w:rPr>
        <w:t>{1,2,3,4,6}</w:t>
      </w:r>
    </w:p>
    <w:p w14:paraId="3CD38736" w14:textId="165F6843" w:rsidR="003676D1" w:rsidRDefault="003676D1" w:rsidP="68D092B6">
      <w:pPr>
        <w:rPr>
          <w:lang w:val="en-US"/>
        </w:rPr>
      </w:pPr>
      <w:r>
        <w:rPr>
          <w:lang w:val="en-US"/>
        </w:rPr>
        <w:t>Let us denote the number of symbols per PRS Resource as M. Then we can distinguish three cases:</w:t>
      </w:r>
    </w:p>
    <w:p w14:paraId="212C142F" w14:textId="4587BAC5" w:rsidR="002F613F" w:rsidRPr="002F613F" w:rsidRDefault="002F613F" w:rsidP="002F613F">
      <w:pPr>
        <w:pStyle w:val="ListParagraph"/>
        <w:numPr>
          <w:ilvl w:val="0"/>
          <w:numId w:val="28"/>
        </w:numPr>
        <w:rPr>
          <w:sz w:val="20"/>
          <w:lang w:val="en-US"/>
        </w:rPr>
      </w:pPr>
      <w:r>
        <w:rPr>
          <w:sz w:val="20"/>
          <w:lang w:val="en-US"/>
        </w:rPr>
        <w:t xml:space="preserve">M=N: This basic mapping leads to an equivalent comb-1 pattern, i.e. we transmit exactly one PRS signal on all subcarriers during one of the M symbols. </w:t>
      </w:r>
    </w:p>
    <w:p w14:paraId="652F8B95" w14:textId="12470ED4" w:rsidR="003676D1" w:rsidRDefault="577ABB3F" w:rsidP="577ABB3F">
      <w:pPr>
        <w:pStyle w:val="ListParagraph"/>
        <w:numPr>
          <w:ilvl w:val="0"/>
          <w:numId w:val="28"/>
        </w:numPr>
        <w:rPr>
          <w:sz w:val="20"/>
          <w:szCs w:val="20"/>
          <w:lang w:val="en-US"/>
        </w:rPr>
      </w:pPr>
      <w:r w:rsidRPr="577ABB3F">
        <w:rPr>
          <w:sz w:val="20"/>
          <w:szCs w:val="20"/>
          <w:lang w:val="en-US"/>
        </w:rPr>
        <w:lastRenderedPageBreak/>
        <w:t>M&gt;N: The basic mapping can be extended as shown in Figure 2. On at least one subcarrier in the PRS pattern, a signal is received during at least two different symbols. Assuming a constant radio channel across these at least two symbols a certain level of noise suppression can be achieved, which is beneficial for the evaluation of RSTD measurements. As one option, these additional PRS resource elements for the extended configuration could be UE-specific on-demand PRS (see section 2.</w:t>
      </w:r>
      <w:r w:rsidR="00715B77">
        <w:rPr>
          <w:sz w:val="20"/>
          <w:szCs w:val="20"/>
          <w:lang w:val="en-US"/>
        </w:rPr>
        <w:t>4</w:t>
      </w:r>
      <w:r w:rsidRPr="577ABB3F">
        <w:rPr>
          <w:sz w:val="20"/>
          <w:szCs w:val="20"/>
          <w:lang w:val="en-US"/>
        </w:rPr>
        <w:t>).</w:t>
      </w:r>
    </w:p>
    <w:p w14:paraId="7EF3618E" w14:textId="2CB2BFA4" w:rsidR="00BA6EB7" w:rsidRDefault="00BA6EB7" w:rsidP="003676D1">
      <w:pPr>
        <w:pStyle w:val="ListParagraph"/>
        <w:numPr>
          <w:ilvl w:val="0"/>
          <w:numId w:val="28"/>
        </w:numPr>
        <w:rPr>
          <w:sz w:val="20"/>
          <w:lang w:val="en-US"/>
        </w:rPr>
      </w:pPr>
      <w:r>
        <w:rPr>
          <w:sz w:val="20"/>
          <w:lang w:val="en-US"/>
        </w:rPr>
        <w:t>M&lt;N: On at least one subcarrier in the PRS pattern, there isn’t any PRS signal. This case should be avoided as information on the frequency selective radio channel, i.e.</w:t>
      </w:r>
      <w:r w:rsidR="00892A97">
        <w:rPr>
          <w:sz w:val="20"/>
          <w:lang w:val="en-US"/>
        </w:rPr>
        <w:t>,</w:t>
      </w:r>
      <w:r>
        <w:rPr>
          <w:sz w:val="20"/>
          <w:lang w:val="en-US"/>
        </w:rPr>
        <w:t xml:space="preserve"> multipath propagation</w:t>
      </w:r>
      <w:r w:rsidR="00892A97">
        <w:rPr>
          <w:sz w:val="20"/>
          <w:lang w:val="en-US"/>
        </w:rPr>
        <w:t>,</w:t>
      </w:r>
      <w:r>
        <w:rPr>
          <w:sz w:val="20"/>
          <w:lang w:val="en-US"/>
        </w:rPr>
        <w:t xml:space="preserve"> can be lost, which is essential for </w:t>
      </w:r>
      <w:r w:rsidR="00892A97">
        <w:rPr>
          <w:sz w:val="20"/>
          <w:lang w:val="en-US"/>
        </w:rPr>
        <w:t>time-of-arrival-based positioning</w:t>
      </w:r>
      <w:r>
        <w:rPr>
          <w:sz w:val="20"/>
          <w:lang w:val="en-US"/>
        </w:rPr>
        <w:t>.</w:t>
      </w:r>
    </w:p>
    <w:p w14:paraId="606EBA63" w14:textId="77777777" w:rsidR="002F613F" w:rsidRPr="002F613F" w:rsidRDefault="002F613F" w:rsidP="002F613F">
      <w:pPr>
        <w:ind w:left="360"/>
        <w:rPr>
          <w:lang w:val="en-US"/>
        </w:rPr>
      </w:pPr>
    </w:p>
    <w:p w14:paraId="2F2F6416" w14:textId="75ECC1D2" w:rsidR="002F613F" w:rsidRDefault="007A3B29" w:rsidP="002F613F">
      <w:pPr>
        <w:ind w:left="360"/>
        <w:jc w:val="center"/>
      </w:pPr>
      <w:r w:rsidRPr="007A3B29">
        <w:rPr>
          <w:noProof/>
        </w:rPr>
        <w:drawing>
          <wp:inline distT="0" distB="0" distL="0" distR="0" wp14:anchorId="0E43C35D" wp14:editId="2DEFAF18">
            <wp:extent cx="4010025" cy="31337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0025" cy="3133725"/>
                    </a:xfrm>
                    <a:prstGeom prst="rect">
                      <a:avLst/>
                    </a:prstGeom>
                    <a:noFill/>
                    <a:ln>
                      <a:noFill/>
                    </a:ln>
                  </pic:spPr>
                </pic:pic>
              </a:graphicData>
            </a:graphic>
          </wp:inline>
        </w:drawing>
      </w:r>
    </w:p>
    <w:p w14:paraId="6411A985" w14:textId="572C6CF9" w:rsidR="00892A97" w:rsidRPr="002F613F" w:rsidRDefault="002F613F" w:rsidP="002F613F">
      <w:pPr>
        <w:ind w:left="360"/>
        <w:jc w:val="center"/>
      </w:pPr>
      <w:r w:rsidRPr="005B42A1">
        <w:rPr>
          <w:b/>
        </w:rPr>
        <w:t>Figure 2</w:t>
      </w:r>
      <w:r w:rsidRPr="002F613F">
        <w:t xml:space="preserve">: </w:t>
      </w:r>
      <w:r w:rsidRPr="002F613F">
        <w:rPr>
          <w:lang w:eastAsia="zh-CN"/>
        </w:rPr>
        <w:t>Example of extended PRS mapping</w:t>
      </w:r>
      <w:r w:rsidRPr="002F613F">
        <w:t xml:space="preserve"> with N = 6 and M&gt;N </w:t>
      </w:r>
    </w:p>
    <w:p w14:paraId="770ADA0B" w14:textId="59733DE6" w:rsidR="00892A97" w:rsidRDefault="00892A97" w:rsidP="00892A97">
      <w:pPr>
        <w:rPr>
          <w:lang w:val="en-US"/>
        </w:rPr>
      </w:pPr>
      <w:r w:rsidRPr="00892A97">
        <w:rPr>
          <w:b/>
          <w:lang w:val="en-US"/>
        </w:rPr>
        <w:t xml:space="preserve">Proposal </w:t>
      </w:r>
      <w:r w:rsidR="004D4654">
        <w:rPr>
          <w:b/>
          <w:lang w:val="en-US"/>
        </w:rPr>
        <w:t>5</w:t>
      </w:r>
      <w:r w:rsidRPr="00892A97">
        <w:rPr>
          <w:b/>
          <w:lang w:val="en-US"/>
        </w:rPr>
        <w:t>:</w:t>
      </w:r>
      <w:r>
        <w:rPr>
          <w:lang w:val="en-US"/>
        </w:rPr>
        <w:t xml:space="preserve"> The number of symbols per PRS Resource M should be configurable and be equal </w:t>
      </w:r>
      <w:r w:rsidR="00155953">
        <w:rPr>
          <w:lang w:val="en-US"/>
        </w:rPr>
        <w:t>to</w:t>
      </w:r>
      <w:r>
        <w:rPr>
          <w:lang w:val="en-US"/>
        </w:rPr>
        <w:t xml:space="preserve"> or greater than N.</w:t>
      </w:r>
    </w:p>
    <w:p w14:paraId="0F5B760A" w14:textId="518A1227" w:rsidR="00417C69" w:rsidRDefault="00417C69" w:rsidP="00892A97">
      <w:pPr>
        <w:rPr>
          <w:lang w:val="en-US"/>
        </w:rPr>
      </w:pPr>
      <w:r>
        <w:rPr>
          <w:lang w:val="en-US"/>
        </w:rPr>
        <w:t>It was well understood during the study item phase (and previously) that having an effective comb-1 structure is optimal for RSTD estimation performance. This is part of the justification why in LTE a staggered structure for PRS was used. In NR a staggered structure should again be used for the DL PRS</w:t>
      </w:r>
      <w:r w:rsidR="007449E1">
        <w:rPr>
          <w:lang w:val="en-US"/>
        </w:rPr>
        <w:t xml:space="preserve">. At RAN1#96-bis there was some disagreement about what the definition of staggering was. </w:t>
      </w:r>
    </w:p>
    <w:p w14:paraId="34DE3CCD" w14:textId="537A4A80" w:rsidR="007449E1" w:rsidRDefault="007449E1" w:rsidP="00892A97">
      <w:pPr>
        <w:rPr>
          <w:lang w:val="en-US"/>
        </w:rPr>
      </w:pPr>
      <w:r w:rsidRPr="00F32C11">
        <w:rPr>
          <w:b/>
          <w:lang w:val="en-US"/>
        </w:rPr>
        <w:t xml:space="preserve">Proposal </w:t>
      </w:r>
      <w:r w:rsidR="004D4654">
        <w:rPr>
          <w:b/>
          <w:lang w:val="en-US"/>
        </w:rPr>
        <w:t>6</w:t>
      </w:r>
      <w:r>
        <w:rPr>
          <w:lang w:val="en-US"/>
        </w:rPr>
        <w:t xml:space="preserve">: DL PRS RE mapping should support a staggered pattern using at least one of the following options: </w:t>
      </w:r>
    </w:p>
    <w:p w14:paraId="71DD0B91" w14:textId="1102B0D8" w:rsidR="007449E1" w:rsidRPr="00F32C11" w:rsidRDefault="007449E1" w:rsidP="007449E1">
      <w:pPr>
        <w:pStyle w:val="ListParagraph"/>
        <w:numPr>
          <w:ilvl w:val="0"/>
          <w:numId w:val="34"/>
        </w:numPr>
        <w:rPr>
          <w:sz w:val="20"/>
          <w:szCs w:val="20"/>
          <w:lang w:val="en-US"/>
        </w:rPr>
      </w:pPr>
      <w:r w:rsidRPr="00F32C11">
        <w:rPr>
          <w:sz w:val="20"/>
          <w:szCs w:val="20"/>
          <w:lang w:val="en-US"/>
        </w:rPr>
        <w:t xml:space="preserve">Option 1: The value of </w:t>
      </w:r>
      <w:proofErr w:type="spellStart"/>
      <w:r w:rsidRPr="00F32C11">
        <w:rPr>
          <w:sz w:val="20"/>
          <w:szCs w:val="20"/>
          <w:lang w:val="en-US"/>
        </w:rPr>
        <w:t>v_shift</w:t>
      </w:r>
      <w:proofErr w:type="spellEnd"/>
      <w:r w:rsidRPr="00F32C11">
        <w:rPr>
          <w:sz w:val="20"/>
          <w:szCs w:val="20"/>
          <w:lang w:val="en-US"/>
        </w:rPr>
        <w:t xml:space="preserve"> should change by a constant value (e.g., 1) from symbol to symbol within a PRS resource. </w:t>
      </w:r>
    </w:p>
    <w:p w14:paraId="3D5F8C15" w14:textId="645580C7" w:rsidR="00991C36" w:rsidRPr="004D4654" w:rsidRDefault="007449E1" w:rsidP="00991C36">
      <w:pPr>
        <w:pStyle w:val="ListParagraph"/>
        <w:numPr>
          <w:ilvl w:val="0"/>
          <w:numId w:val="34"/>
        </w:numPr>
        <w:rPr>
          <w:sz w:val="20"/>
          <w:szCs w:val="20"/>
          <w:lang w:val="en-US"/>
        </w:rPr>
      </w:pPr>
      <w:r w:rsidRPr="00F32C11">
        <w:rPr>
          <w:sz w:val="20"/>
          <w:szCs w:val="20"/>
          <w:lang w:val="en-US"/>
        </w:rPr>
        <w:t xml:space="preserve">Option 2: The value of </w:t>
      </w:r>
      <w:proofErr w:type="spellStart"/>
      <w:r w:rsidRPr="00F32C11">
        <w:rPr>
          <w:sz w:val="20"/>
          <w:szCs w:val="20"/>
          <w:lang w:val="en-US"/>
        </w:rPr>
        <w:t>v_shift</w:t>
      </w:r>
      <w:proofErr w:type="spellEnd"/>
      <w:r w:rsidRPr="00F32C11">
        <w:rPr>
          <w:sz w:val="20"/>
          <w:szCs w:val="20"/>
          <w:lang w:val="en-US"/>
        </w:rPr>
        <w:t xml:space="preserve"> should change over a PRS resource and the change from symbol to symbol is configurable for each </w:t>
      </w:r>
      <w:r>
        <w:rPr>
          <w:sz w:val="20"/>
          <w:szCs w:val="20"/>
          <w:lang w:val="en-US"/>
        </w:rPr>
        <w:t xml:space="preserve">individual </w:t>
      </w:r>
      <w:r w:rsidRPr="00F32C11">
        <w:rPr>
          <w:sz w:val="20"/>
          <w:szCs w:val="20"/>
          <w:lang w:val="en-US"/>
        </w:rPr>
        <w:t>symbol</w:t>
      </w:r>
      <w:r>
        <w:rPr>
          <w:sz w:val="20"/>
          <w:szCs w:val="20"/>
          <w:lang w:val="en-US"/>
        </w:rPr>
        <w:t xml:space="preserve"> transition</w:t>
      </w:r>
      <w:r w:rsidRPr="00F32C11">
        <w:rPr>
          <w:sz w:val="20"/>
          <w:szCs w:val="20"/>
          <w:lang w:val="en-US"/>
        </w:rPr>
        <w:t>.</w:t>
      </w:r>
      <w:r>
        <w:rPr>
          <w:sz w:val="20"/>
          <w:szCs w:val="20"/>
          <w:lang w:val="en-US"/>
        </w:rPr>
        <w:t xml:space="preserve"> </w:t>
      </w:r>
    </w:p>
    <w:p w14:paraId="40AE8F6D" w14:textId="77777777" w:rsidR="005B42A1" w:rsidRDefault="005B42A1" w:rsidP="005B42A1">
      <w:pPr>
        <w:pStyle w:val="Heading2"/>
      </w:pPr>
      <w:r>
        <w:t>Number of ports for DL-PRS</w:t>
      </w:r>
    </w:p>
    <w:p w14:paraId="03C123F0" w14:textId="79D93E64" w:rsidR="005B42A1" w:rsidRDefault="005B42A1" w:rsidP="005B42A1">
      <w:r>
        <w:t xml:space="preserve">For PRS transmission only 1 port was supported in LTE. However, using 2 ports for NR has been discussed at past meetings. Having cross-polarization support for the DL-PRS allows for more reliable PRS reception and higher quality measurements.  </w:t>
      </w:r>
    </w:p>
    <w:p w14:paraId="04C4E479" w14:textId="384588CC" w:rsidR="005B42A1" w:rsidRPr="005B42A1" w:rsidRDefault="005B42A1" w:rsidP="00991C36">
      <w:r w:rsidRPr="002E3259">
        <w:rPr>
          <w:b/>
          <w:bCs/>
        </w:rPr>
        <w:t xml:space="preserve">Proposal </w:t>
      </w:r>
      <w:r w:rsidR="004D4654">
        <w:rPr>
          <w:b/>
          <w:bCs/>
        </w:rPr>
        <w:t>7</w:t>
      </w:r>
      <w:r>
        <w:t>: NR DL-PRS supports</w:t>
      </w:r>
      <w:r w:rsidR="00106279">
        <w:t xml:space="preserve"> a</w:t>
      </w:r>
      <w:r>
        <w:t xml:space="preserve"> cross-polarization configuration. FFS: specification impacts.  </w:t>
      </w:r>
    </w:p>
    <w:p w14:paraId="66DB557A" w14:textId="77777777" w:rsidR="006C52F5" w:rsidRDefault="52562533" w:rsidP="006C52F5">
      <w:pPr>
        <w:pStyle w:val="Heading2"/>
      </w:pPr>
      <w:r>
        <w:t>Cell- and UE-specific DL-PRS</w:t>
      </w:r>
    </w:p>
    <w:p w14:paraId="076B0749" w14:textId="09DF3DDE" w:rsidR="006C52F5" w:rsidRDefault="577ABB3F" w:rsidP="006C52F5">
      <w:r>
        <w:t xml:space="preserve">In previous meetings it has been discussed whether DL-PRS is UE specific or cell specific. In principle, it is desired that DL-PRS can be received from many UEs. In NR reference signals are not cell-specific to avoid transmissions that are </w:t>
      </w:r>
      <w:proofErr w:type="gramStart"/>
      <w:r>
        <w:t>actually not</w:t>
      </w:r>
      <w:proofErr w:type="gramEnd"/>
      <w:r>
        <w:t xml:space="preserve"> required, e.g. in directions where no UE is present that needs to receive DL-PRS. However, DL-PRS transmitted in one cell are received and measured not only from those UEs located in said cell, but also from UEs </w:t>
      </w:r>
      <w:r>
        <w:lastRenderedPageBreak/>
        <w:t>located in neighbouring cells. UE-specific DL-PRS configured in many neighbouring cells may lead to increased complexity while the expected benefit is low. Therefore cell-specific DL-PRS is the more straightforward approach at least for FR1.</w:t>
      </w:r>
    </w:p>
    <w:p w14:paraId="30032674" w14:textId="77777777" w:rsidR="006C52F5" w:rsidRPr="00241E72" w:rsidRDefault="006C52F5" w:rsidP="006C52F5">
      <w:r>
        <w:t>This baseline solution can be complemented by</w:t>
      </w:r>
      <w:r w:rsidRPr="4A532CC9">
        <w:t xml:space="preserve"> </w:t>
      </w:r>
      <w:r>
        <w:t xml:space="preserve">UE-specific </w:t>
      </w:r>
      <w:r w:rsidRPr="4A532CC9">
        <w:rPr>
          <w:i/>
          <w:iCs/>
        </w:rPr>
        <w:t>on-demand</w:t>
      </w:r>
      <w:r w:rsidRPr="4A532CC9">
        <w:t xml:space="preserve"> </w:t>
      </w:r>
      <w:r>
        <w:t>DL-PRS</w:t>
      </w:r>
      <w:r w:rsidRPr="4A532CC9">
        <w:t xml:space="preserve">. </w:t>
      </w:r>
      <w:r w:rsidRPr="31C56060">
        <w:t xml:space="preserve">This finds application </w:t>
      </w:r>
      <w:r>
        <w:t>particularly in FR2</w:t>
      </w:r>
      <w:r w:rsidRPr="4A532CC9">
        <w:t xml:space="preserve">, </w:t>
      </w:r>
      <w:r>
        <w:t>where the number of hearable cell-specific DL-PRS is limited due to reduced coverage, and additional beamformed DL-PRS are required to perform reasonable measurements. This concept is treated in more detail in our previous contribution [5</w:t>
      </w:r>
      <w:r w:rsidRPr="4A532CC9">
        <w:t xml:space="preserve">]. </w:t>
      </w:r>
      <w:r w:rsidRPr="7609B8DD">
        <w:t>In [5], specific proposals regarding the assignment of PRS resource IDs in FR2 beamforming scenarios are provided. Such proposals</w:t>
      </w:r>
      <w:r w:rsidRPr="4A532CC9">
        <w:t xml:space="preserve"> </w:t>
      </w:r>
      <w:r>
        <w:t>compensate for the different time of departure of PRS of different TRPs, such that the resulting RSTD values convey only propagation delay difference and not difference on the time of departure caused by beam sweeping.</w:t>
      </w:r>
    </w:p>
    <w:p w14:paraId="57796317" w14:textId="662F7616" w:rsidR="006C52F5" w:rsidRPr="006C52F5" w:rsidRDefault="006C52F5" w:rsidP="00991C36">
      <w:r w:rsidRPr="00674CA6">
        <w:rPr>
          <w:b/>
          <w:bCs/>
        </w:rPr>
        <w:t xml:space="preserve">Proposal </w:t>
      </w:r>
      <w:r w:rsidR="004D4654">
        <w:rPr>
          <w:b/>
          <w:bCs/>
        </w:rPr>
        <w:t>8</w:t>
      </w:r>
      <w:r w:rsidRPr="00674CA6">
        <w:rPr>
          <w:b/>
          <w:bCs/>
        </w:rPr>
        <w:t>:</w:t>
      </w:r>
      <w:r w:rsidRPr="46A7B5C6">
        <w:t xml:space="preserve"> </w:t>
      </w:r>
      <w:r>
        <w:t>In FR1 DL-PRS configuration is cell-specific. In FR2 UE-specific on-demand DL-PRS can complement cell-specific DL-PRS</w:t>
      </w:r>
      <w:r w:rsidRPr="46A7B5C6">
        <w:t xml:space="preserve">. </w:t>
      </w:r>
      <w:r>
        <w:t>For on-demand DL-PRS, additional information should be used to compensate for different time of departure caused by beam sweeping</w:t>
      </w:r>
      <w:r w:rsidRPr="46A7B5C6">
        <w:t>.</w:t>
      </w:r>
    </w:p>
    <w:p w14:paraId="7DA63699" w14:textId="7C0FF7D7" w:rsidR="00892A97" w:rsidRPr="00BA371C" w:rsidRDefault="52562533" w:rsidP="00892A97">
      <w:pPr>
        <w:pStyle w:val="Heading2"/>
      </w:pPr>
      <w:r>
        <w:t>PRS muting</w:t>
      </w:r>
    </w:p>
    <w:p w14:paraId="112C607D" w14:textId="29EB7E92" w:rsidR="00374309" w:rsidRDefault="00892A97" w:rsidP="00892A97">
      <w:pPr>
        <w:rPr>
          <w:lang w:val="en-US"/>
        </w:rPr>
      </w:pPr>
      <w:r>
        <w:rPr>
          <w:lang w:val="en-US"/>
        </w:rPr>
        <w:t xml:space="preserve">During RAN1#96-bis the following agreement was reached about </w:t>
      </w:r>
      <w:r w:rsidR="00374309">
        <w:rPr>
          <w:lang w:val="en-US"/>
        </w:rPr>
        <w:t>PRS muting.</w:t>
      </w:r>
    </w:p>
    <w:tbl>
      <w:tblPr>
        <w:tblStyle w:val="TableGrid"/>
        <w:tblW w:w="0" w:type="auto"/>
        <w:tblLook w:val="04A0" w:firstRow="1" w:lastRow="0" w:firstColumn="1" w:lastColumn="0" w:noHBand="0" w:noVBand="1"/>
      </w:tblPr>
      <w:tblGrid>
        <w:gridCol w:w="9629"/>
      </w:tblGrid>
      <w:tr w:rsidR="00374309" w14:paraId="5DAD5D03" w14:textId="77777777" w:rsidTr="00374309">
        <w:tc>
          <w:tcPr>
            <w:tcW w:w="9629" w:type="dxa"/>
          </w:tcPr>
          <w:p w14:paraId="50472818" w14:textId="77777777" w:rsidR="00374309" w:rsidRPr="00374309" w:rsidRDefault="00374309" w:rsidP="00374309">
            <w:pPr>
              <w:rPr>
                <w:lang w:val="en-US"/>
              </w:rPr>
            </w:pPr>
            <w:r w:rsidRPr="00374309">
              <w:rPr>
                <w:highlight w:val="green"/>
                <w:lang w:val="en-US"/>
              </w:rPr>
              <w:t>Agreement:</w:t>
            </w:r>
          </w:p>
          <w:p w14:paraId="529C9FDA" w14:textId="2833F259" w:rsidR="00374309" w:rsidRDefault="00374309" w:rsidP="00892A97">
            <w:pPr>
              <w:rPr>
                <w:lang w:val="en-US"/>
              </w:rPr>
            </w:pPr>
            <w:r w:rsidRPr="00374309">
              <w:rPr>
                <w:lang w:val="en-US"/>
              </w:rPr>
              <w:t>DL PRS muting is supported. The UE is expected to be indicated when the DL PRS is muted.</w:t>
            </w:r>
          </w:p>
        </w:tc>
      </w:tr>
    </w:tbl>
    <w:p w14:paraId="4A6379E9" w14:textId="77777777" w:rsidR="00374309" w:rsidRDefault="00374309" w:rsidP="00892A97">
      <w:pPr>
        <w:rPr>
          <w:lang w:val="en-US"/>
        </w:rPr>
      </w:pPr>
    </w:p>
    <w:p w14:paraId="7BBCB62F" w14:textId="47DB98FD" w:rsidR="000F5319" w:rsidRDefault="577ABB3F" w:rsidP="00892A97">
      <w:r>
        <w:t>In LTE PRS muting was introduced to enable a UE to take measurements from a distant TRP when a near TRP is muted. Following this paradigm, it is straightforward that the baseline configuration of PRS muting addresses all PRS transmissions from a certain TRP. In other words, all PRS Resource Sets configured for one TRP are muted during the considered PRS transmission occasion. It is FFS, if it is advantageous to mute only single PRS Resources within the PRS Resource Sets, i.e. still allow PRS transmissions in certain beam directions.</w:t>
      </w:r>
    </w:p>
    <w:p w14:paraId="72389A95" w14:textId="2A02D957" w:rsidR="000F5319" w:rsidRDefault="000F5319" w:rsidP="00892A97">
      <w:r w:rsidRPr="000F5319">
        <w:rPr>
          <w:b/>
        </w:rPr>
        <w:t xml:space="preserve">Proposal </w:t>
      </w:r>
      <w:r w:rsidR="004D4654">
        <w:rPr>
          <w:b/>
        </w:rPr>
        <w:t>9</w:t>
      </w:r>
      <w:r w:rsidRPr="000F5319">
        <w:rPr>
          <w:b/>
        </w:rPr>
        <w:t xml:space="preserve">: </w:t>
      </w:r>
      <w:r>
        <w:t xml:space="preserve">Baseline solution of PRS muting is that a complete </w:t>
      </w:r>
      <w:r w:rsidR="007063F8">
        <w:t>TRP is muted during a PRS transmission occasion at least on the PRS bandwidth</w:t>
      </w:r>
      <w:r>
        <w:t xml:space="preserve">. FFS if </w:t>
      </w:r>
      <w:r w:rsidR="007063F8">
        <w:t xml:space="preserve">just </w:t>
      </w:r>
      <w:r>
        <w:t>single PRS Resources within a PRS Resource Set can be muted.</w:t>
      </w:r>
    </w:p>
    <w:bookmarkEnd w:id="2"/>
    <w:p w14:paraId="399FFBF5" w14:textId="76AD8BC9" w:rsidR="00CC06E1" w:rsidRDefault="52562533" w:rsidP="007063F8">
      <w:pPr>
        <w:pStyle w:val="Heading2"/>
      </w:pPr>
      <w:r>
        <w:t>SCS</w:t>
      </w:r>
    </w:p>
    <w:p w14:paraId="6446E38A" w14:textId="77777777" w:rsidR="00CC06E1" w:rsidRDefault="00CC06E1" w:rsidP="00CC06E1">
      <w:pPr>
        <w:spacing w:afterLines="50" w:after="120"/>
        <w:jc w:val="both"/>
      </w:pPr>
      <w:r w:rsidRPr="00CC06E1">
        <w:t>How/whether to control DL PRS numerologies from multiple nodes?</w:t>
      </w:r>
    </w:p>
    <w:p w14:paraId="0E94056B" w14:textId="77777777" w:rsidR="00CC06E1" w:rsidRPr="00C50B92" w:rsidRDefault="00CC06E1" w:rsidP="00CC06E1">
      <w:pPr>
        <w:spacing w:afterLines="50" w:after="120"/>
        <w:jc w:val="both"/>
      </w:pPr>
      <w:r w:rsidRPr="00CC06E1">
        <w:t xml:space="preserve">As different numerologies have different </w:t>
      </w:r>
      <w:r w:rsidRPr="00CC06E1">
        <w:rPr>
          <w:lang w:val="en-US"/>
        </w:rPr>
        <w:t>subcarrier spacing and symbol duration,</w:t>
      </w:r>
      <w:r w:rsidRPr="00CC06E1">
        <w:t xml:space="preserve"> how to support PRS transmission from different gNBs (with potential different numerologies) multiplexed in the same PRS occasion becomes an issue. The most straightforward solution is using the same numerology for PRS transmissions from multiple base stations. However, gNB may work on different numerologies before PRS transmission. Additional RF switching may be required for PRS transmission, which brings additional complexity and delay not only for PRS transmission, but also for normal service which is providing by the gNB. Thus, it is beneficial to study how to support PRS transmissions from multiple gNBs with different numerologies multiplexed in one PRS occasion for NR positioning.</w:t>
      </w:r>
    </w:p>
    <w:p w14:paraId="515B47B8" w14:textId="3EB2141E" w:rsidR="00CC06E1" w:rsidRPr="00E1652F" w:rsidRDefault="00CC06E1" w:rsidP="004D4654">
      <w:pPr>
        <w:spacing w:afterLines="50" w:after="120"/>
      </w:pPr>
      <w:r w:rsidRPr="00C02E29">
        <w:rPr>
          <w:b/>
          <w:bCs/>
        </w:rPr>
        <w:t xml:space="preserve">Proposal </w:t>
      </w:r>
      <w:r w:rsidR="004D4654">
        <w:rPr>
          <w:b/>
          <w:bCs/>
        </w:rPr>
        <w:t>10</w:t>
      </w:r>
      <w:r w:rsidRPr="00C02E29">
        <w:rPr>
          <w:b/>
          <w:bCs/>
        </w:rPr>
        <w:t>:</w:t>
      </w:r>
      <w:r w:rsidRPr="00C02E29">
        <w:t xml:space="preserve"> Study how to support PRS transmissions from multiple gNBs with different numerologies multiplexed in one PRS occasion for NR positioning.</w:t>
      </w:r>
    </w:p>
    <w:p w14:paraId="10445A01" w14:textId="480CC7E1" w:rsidR="00885580" w:rsidRDefault="578D3714" w:rsidP="00885580">
      <w:pPr>
        <w:pStyle w:val="Heading1"/>
      </w:pPr>
      <w:r>
        <w:t>Conclusion</w:t>
      </w:r>
    </w:p>
    <w:p w14:paraId="0D7B5CCD" w14:textId="4BAF05E1" w:rsidR="004D4654" w:rsidRDefault="004D4654" w:rsidP="00783657">
      <w:pPr>
        <w:rPr>
          <w:lang w:val="en-US"/>
        </w:rPr>
      </w:pPr>
      <w:r>
        <w:rPr>
          <w:lang w:val="en-US"/>
        </w:rPr>
        <w:t>The following observation was drawn:</w:t>
      </w:r>
    </w:p>
    <w:p w14:paraId="2C848F84" w14:textId="77777777" w:rsidR="004D4654" w:rsidRDefault="004D4654" w:rsidP="004D4654">
      <w:pPr>
        <w:rPr>
          <w:lang w:val="en-US"/>
        </w:rPr>
      </w:pPr>
      <w:r w:rsidRPr="00155953">
        <w:rPr>
          <w:b/>
          <w:lang w:val="en-US"/>
        </w:rPr>
        <w:t xml:space="preserve">Observation </w:t>
      </w:r>
      <w:r>
        <w:rPr>
          <w:b/>
          <w:lang w:val="en-US"/>
        </w:rPr>
        <w:t>1</w:t>
      </w:r>
      <w:r>
        <w:rPr>
          <w:lang w:val="en-US"/>
        </w:rPr>
        <w:t xml:space="preserve">: The RSTD estimation performance is worse for comb-12 as compared with comb-6 for a fixed bandwidth. </w:t>
      </w:r>
    </w:p>
    <w:p w14:paraId="14816248" w14:textId="20677999" w:rsidR="004D4654" w:rsidRDefault="004D4654" w:rsidP="00783657">
      <w:pPr>
        <w:rPr>
          <w:lang w:val="en-US"/>
        </w:rPr>
      </w:pPr>
      <w:r>
        <w:rPr>
          <w:lang w:val="en-US"/>
        </w:rPr>
        <w:t>The following proposals were made:</w:t>
      </w:r>
    </w:p>
    <w:p w14:paraId="546EFC1B" w14:textId="77777777" w:rsidR="004D4654" w:rsidRDefault="004D4654" w:rsidP="004D4654">
      <w:r w:rsidRPr="00841FC5">
        <w:rPr>
          <w:b/>
          <w:bCs/>
        </w:rPr>
        <w:t xml:space="preserve">Proposal </w:t>
      </w:r>
      <w:r>
        <w:rPr>
          <w:b/>
          <w:bCs/>
        </w:rPr>
        <w:t>1</w:t>
      </w:r>
      <w:r>
        <w:t>: At least the following periodicities should be supported for NR PRS Resource Sets: {5, 10, 20, 40, 80, 160, 320, 640, 1280} slots</w:t>
      </w:r>
      <w:r w:rsidRPr="0020A800">
        <w:t xml:space="preserve">. </w:t>
      </w:r>
    </w:p>
    <w:p w14:paraId="3398E668" w14:textId="2960AA5F" w:rsidR="004D4654" w:rsidRDefault="004D4654" w:rsidP="004D4654">
      <w:r w:rsidRPr="00083EF6">
        <w:rPr>
          <w:b/>
          <w:bCs/>
        </w:rPr>
        <w:lastRenderedPageBreak/>
        <w:t xml:space="preserve">Proposal </w:t>
      </w:r>
      <w:r>
        <w:rPr>
          <w:b/>
          <w:bCs/>
        </w:rPr>
        <w:t>2</w:t>
      </w:r>
      <w:r>
        <w:t>: Support the following consecutive number of slots for NR PRS: {1,2,4,6} per beam direction, i.e. number of repetitions per PRS Resource</w:t>
      </w:r>
      <w:r w:rsidRPr="32182866">
        <w:t xml:space="preserve">. </w:t>
      </w:r>
      <w:r>
        <w:t>FFS, if the number of repetitions is the same for all PRS Resources within one PRS Resource Set.</w:t>
      </w:r>
    </w:p>
    <w:p w14:paraId="24F6BBE9" w14:textId="77777777" w:rsidR="004D4654" w:rsidRDefault="004D4654" w:rsidP="004D4654">
      <w:pPr>
        <w:rPr>
          <w:lang w:val="en-US"/>
        </w:rPr>
      </w:pPr>
      <w:r w:rsidRPr="00155953">
        <w:rPr>
          <w:b/>
          <w:lang w:val="en-US"/>
        </w:rPr>
        <w:t xml:space="preserve">Proposal </w:t>
      </w:r>
      <w:r>
        <w:rPr>
          <w:b/>
          <w:lang w:val="en-US"/>
        </w:rPr>
        <w:t>3</w:t>
      </w:r>
      <w:r>
        <w:rPr>
          <w:lang w:val="en-US"/>
        </w:rPr>
        <w:t xml:space="preserve">: The values of N = {8,12} of the comb-N pattern for DL PRS should not be supported. </w:t>
      </w:r>
    </w:p>
    <w:p w14:paraId="4240116A" w14:textId="77777777" w:rsidR="004D4654" w:rsidRDefault="004D4654" w:rsidP="004D4654">
      <w:pPr>
        <w:rPr>
          <w:lang w:val="en-US"/>
        </w:rPr>
      </w:pPr>
      <w:r w:rsidRPr="003676D1">
        <w:rPr>
          <w:b/>
          <w:lang w:val="en-US"/>
        </w:rPr>
        <w:t xml:space="preserve">Proposal </w:t>
      </w:r>
      <w:r>
        <w:rPr>
          <w:b/>
          <w:lang w:val="en-US"/>
        </w:rPr>
        <w:t>4</w:t>
      </w:r>
      <w:r>
        <w:rPr>
          <w:lang w:val="en-US"/>
        </w:rPr>
        <w:t xml:space="preserve">: The value N of the comb-N pattern should be configurable within the set </w:t>
      </w:r>
      <w:r w:rsidRPr="00CD0CCC">
        <w:rPr>
          <w:lang w:val="en-US"/>
        </w:rPr>
        <w:t>{1,2,3,4,6}</w:t>
      </w:r>
    </w:p>
    <w:p w14:paraId="3636250F" w14:textId="77777777" w:rsidR="004D4654" w:rsidRDefault="004D4654" w:rsidP="004D4654">
      <w:pPr>
        <w:rPr>
          <w:lang w:val="en-US"/>
        </w:rPr>
      </w:pPr>
      <w:r w:rsidRPr="00892A97">
        <w:rPr>
          <w:b/>
          <w:lang w:val="en-US"/>
        </w:rPr>
        <w:t xml:space="preserve">Proposal </w:t>
      </w:r>
      <w:r>
        <w:rPr>
          <w:b/>
          <w:lang w:val="en-US"/>
        </w:rPr>
        <w:t>5</w:t>
      </w:r>
      <w:r w:rsidRPr="00892A97">
        <w:rPr>
          <w:b/>
          <w:lang w:val="en-US"/>
        </w:rPr>
        <w:t>:</w:t>
      </w:r>
      <w:r>
        <w:rPr>
          <w:lang w:val="en-US"/>
        </w:rPr>
        <w:t xml:space="preserve"> The number of symbols per PRS Resource M should be configurable and be equal to or greater than N.</w:t>
      </w:r>
    </w:p>
    <w:p w14:paraId="6F8ABBCC" w14:textId="77777777" w:rsidR="004D4654" w:rsidRDefault="004D4654" w:rsidP="004D4654">
      <w:pPr>
        <w:rPr>
          <w:lang w:val="en-US"/>
        </w:rPr>
      </w:pPr>
      <w:r w:rsidRPr="00F32C11">
        <w:rPr>
          <w:b/>
          <w:lang w:val="en-US"/>
        </w:rPr>
        <w:t xml:space="preserve">Proposal </w:t>
      </w:r>
      <w:r>
        <w:rPr>
          <w:b/>
          <w:lang w:val="en-US"/>
        </w:rPr>
        <w:t>6</w:t>
      </w:r>
      <w:r>
        <w:rPr>
          <w:lang w:val="en-US"/>
        </w:rPr>
        <w:t xml:space="preserve">: DL PRS RE mapping should support a staggered pattern using at least one of the following options: </w:t>
      </w:r>
    </w:p>
    <w:p w14:paraId="38538536" w14:textId="77777777" w:rsidR="004D4654" w:rsidRPr="00F32C11" w:rsidRDefault="004D4654" w:rsidP="004D4654">
      <w:pPr>
        <w:pStyle w:val="ListParagraph"/>
        <w:numPr>
          <w:ilvl w:val="0"/>
          <w:numId w:val="34"/>
        </w:numPr>
        <w:rPr>
          <w:sz w:val="20"/>
          <w:szCs w:val="20"/>
          <w:lang w:val="en-US"/>
        </w:rPr>
      </w:pPr>
      <w:r w:rsidRPr="00F32C11">
        <w:rPr>
          <w:sz w:val="20"/>
          <w:szCs w:val="20"/>
          <w:lang w:val="en-US"/>
        </w:rPr>
        <w:t xml:space="preserve">Option 1: The value of </w:t>
      </w:r>
      <w:proofErr w:type="spellStart"/>
      <w:r w:rsidRPr="00F32C11">
        <w:rPr>
          <w:sz w:val="20"/>
          <w:szCs w:val="20"/>
          <w:lang w:val="en-US"/>
        </w:rPr>
        <w:t>v_shift</w:t>
      </w:r>
      <w:proofErr w:type="spellEnd"/>
      <w:r w:rsidRPr="00F32C11">
        <w:rPr>
          <w:sz w:val="20"/>
          <w:szCs w:val="20"/>
          <w:lang w:val="en-US"/>
        </w:rPr>
        <w:t xml:space="preserve"> should change by a constant value (e.g., 1) from symbol to symbol within a PRS resource. </w:t>
      </w:r>
    </w:p>
    <w:p w14:paraId="772A309F" w14:textId="5F685FA0" w:rsidR="004D4654" w:rsidRDefault="004D4654" w:rsidP="004D4654">
      <w:pPr>
        <w:pStyle w:val="ListParagraph"/>
        <w:numPr>
          <w:ilvl w:val="0"/>
          <w:numId w:val="34"/>
        </w:numPr>
        <w:rPr>
          <w:sz w:val="20"/>
          <w:szCs w:val="20"/>
          <w:lang w:val="en-US"/>
        </w:rPr>
      </w:pPr>
      <w:r w:rsidRPr="00F32C11">
        <w:rPr>
          <w:sz w:val="20"/>
          <w:szCs w:val="20"/>
          <w:lang w:val="en-US"/>
        </w:rPr>
        <w:t xml:space="preserve">Option 2: The value of </w:t>
      </w:r>
      <w:proofErr w:type="spellStart"/>
      <w:r w:rsidRPr="00F32C11">
        <w:rPr>
          <w:sz w:val="20"/>
          <w:szCs w:val="20"/>
          <w:lang w:val="en-US"/>
        </w:rPr>
        <w:t>v_shift</w:t>
      </w:r>
      <w:proofErr w:type="spellEnd"/>
      <w:r w:rsidRPr="00F32C11">
        <w:rPr>
          <w:sz w:val="20"/>
          <w:szCs w:val="20"/>
          <w:lang w:val="en-US"/>
        </w:rPr>
        <w:t xml:space="preserve"> should change over a PRS resource and the change from symbol to symbol is configurable for each </w:t>
      </w:r>
      <w:r>
        <w:rPr>
          <w:sz w:val="20"/>
          <w:szCs w:val="20"/>
          <w:lang w:val="en-US"/>
        </w:rPr>
        <w:t xml:space="preserve">individual </w:t>
      </w:r>
      <w:r w:rsidRPr="00F32C11">
        <w:rPr>
          <w:sz w:val="20"/>
          <w:szCs w:val="20"/>
          <w:lang w:val="en-US"/>
        </w:rPr>
        <w:t>symbol</w:t>
      </w:r>
      <w:r>
        <w:rPr>
          <w:sz w:val="20"/>
          <w:szCs w:val="20"/>
          <w:lang w:val="en-US"/>
        </w:rPr>
        <w:t xml:space="preserve"> transition</w:t>
      </w:r>
      <w:r w:rsidRPr="00F32C11">
        <w:rPr>
          <w:sz w:val="20"/>
          <w:szCs w:val="20"/>
          <w:lang w:val="en-US"/>
        </w:rPr>
        <w:t>.</w:t>
      </w:r>
      <w:r>
        <w:rPr>
          <w:sz w:val="20"/>
          <w:szCs w:val="20"/>
          <w:lang w:val="en-US"/>
        </w:rPr>
        <w:t xml:space="preserve"> </w:t>
      </w:r>
    </w:p>
    <w:p w14:paraId="4229698C" w14:textId="77777777" w:rsidR="004D4654" w:rsidRPr="004D4654" w:rsidRDefault="004D4654" w:rsidP="004D4654">
      <w:pPr>
        <w:pStyle w:val="ListParagraph"/>
        <w:rPr>
          <w:sz w:val="20"/>
          <w:szCs w:val="20"/>
          <w:lang w:val="en-US"/>
        </w:rPr>
      </w:pPr>
    </w:p>
    <w:p w14:paraId="7C74B954" w14:textId="71E7A9C2" w:rsidR="004D4654" w:rsidRDefault="004D4654" w:rsidP="004D4654">
      <w:r w:rsidRPr="002E3259">
        <w:rPr>
          <w:b/>
          <w:bCs/>
        </w:rPr>
        <w:t xml:space="preserve">Proposal </w:t>
      </w:r>
      <w:r>
        <w:rPr>
          <w:b/>
          <w:bCs/>
        </w:rPr>
        <w:t>7</w:t>
      </w:r>
      <w:r>
        <w:t xml:space="preserve">: NR DL-PRS supports a cross-polarization configuration. FFS: specification impacts.  </w:t>
      </w:r>
    </w:p>
    <w:p w14:paraId="606F98B5" w14:textId="77777777" w:rsidR="004D4654" w:rsidRPr="006C52F5" w:rsidRDefault="004D4654" w:rsidP="004D4654">
      <w:r w:rsidRPr="00674CA6">
        <w:rPr>
          <w:b/>
          <w:bCs/>
        </w:rPr>
        <w:t xml:space="preserve">Proposal </w:t>
      </w:r>
      <w:r>
        <w:rPr>
          <w:b/>
          <w:bCs/>
        </w:rPr>
        <w:t>8</w:t>
      </w:r>
      <w:r w:rsidRPr="00674CA6">
        <w:rPr>
          <w:b/>
          <w:bCs/>
        </w:rPr>
        <w:t>:</w:t>
      </w:r>
      <w:r w:rsidRPr="46A7B5C6">
        <w:t xml:space="preserve"> </w:t>
      </w:r>
      <w:r>
        <w:t>In FR1 DL-PRS configuration is cell-specific. In FR2 UE-specific on-demand DL-PRS can complement cell-specific DL-PRS</w:t>
      </w:r>
      <w:r w:rsidRPr="46A7B5C6">
        <w:t xml:space="preserve">. </w:t>
      </w:r>
      <w:r>
        <w:t>For on-demand DL-PRS, additional information should be used to compensate for different time of departure caused by beam sweeping</w:t>
      </w:r>
      <w:r w:rsidRPr="46A7B5C6">
        <w:t>.</w:t>
      </w:r>
    </w:p>
    <w:p w14:paraId="6F71AC78" w14:textId="77777777" w:rsidR="004D4654" w:rsidRDefault="004D4654" w:rsidP="004D4654">
      <w:r w:rsidRPr="000F5319">
        <w:rPr>
          <w:b/>
        </w:rPr>
        <w:t xml:space="preserve">Proposal </w:t>
      </w:r>
      <w:r>
        <w:rPr>
          <w:b/>
        </w:rPr>
        <w:t>9</w:t>
      </w:r>
      <w:r w:rsidRPr="000F5319">
        <w:rPr>
          <w:b/>
        </w:rPr>
        <w:t xml:space="preserve">: </w:t>
      </w:r>
      <w:r>
        <w:t>Baseline solution of PRS muting is that a complete TRP is muted during a PRS transmission occasion at least on the PRS bandwidth. FFS if just single PRS Resources within a PRS Resource Set can be muted.</w:t>
      </w:r>
    </w:p>
    <w:p w14:paraId="3CB09B3A" w14:textId="5C1D5EC3" w:rsidR="004D4654" w:rsidRPr="004D4654" w:rsidRDefault="004D4654" w:rsidP="004D4654">
      <w:pPr>
        <w:spacing w:afterLines="50" w:after="120"/>
      </w:pPr>
      <w:r w:rsidRPr="00C02E29">
        <w:rPr>
          <w:b/>
          <w:bCs/>
        </w:rPr>
        <w:t xml:space="preserve">Proposal </w:t>
      </w:r>
      <w:r>
        <w:rPr>
          <w:b/>
          <w:bCs/>
        </w:rPr>
        <w:t>10</w:t>
      </w:r>
      <w:r w:rsidRPr="00C02E29">
        <w:rPr>
          <w:b/>
          <w:bCs/>
        </w:rPr>
        <w:t>:</w:t>
      </w:r>
      <w:r w:rsidRPr="00C02E29">
        <w:t xml:space="preserve"> Study how to support PRS transmissions from multiple gNBs with different numerologies multiplexed in one PRS occasion for NR positioning.</w:t>
      </w:r>
    </w:p>
    <w:p w14:paraId="53CD9119" w14:textId="77777777" w:rsidR="00885580" w:rsidRPr="00ED1327" w:rsidRDefault="00885580" w:rsidP="00885580">
      <w:pPr>
        <w:pStyle w:val="Heading1"/>
        <w:numPr>
          <w:ilvl w:val="0"/>
          <w:numId w:val="0"/>
        </w:numPr>
      </w:pPr>
      <w:r>
        <w:t>References</w:t>
      </w:r>
    </w:p>
    <w:p w14:paraId="021C7B3D" w14:textId="03F48DA2" w:rsidR="000659FD" w:rsidRDefault="000659FD">
      <w:pPr>
        <w:pStyle w:val="ListParagraph"/>
        <w:numPr>
          <w:ilvl w:val="0"/>
          <w:numId w:val="16"/>
        </w:numPr>
        <w:rPr>
          <w:sz w:val="20"/>
          <w:szCs w:val="20"/>
          <w:lang w:val="en-US"/>
        </w:rPr>
      </w:pPr>
      <w:r w:rsidRPr="00A04263">
        <w:rPr>
          <w:sz w:val="20"/>
          <w:szCs w:val="20"/>
          <w:lang w:val="en-US"/>
        </w:rPr>
        <w:t xml:space="preserve">RP-190723, “New WID: NR Positioning Support”, Intel Corporation, Ericsson, RAN#83, Shenzhen, China, March 18-21, 2019. </w:t>
      </w:r>
    </w:p>
    <w:p w14:paraId="5FF13F5C" w14:textId="0BF19349" w:rsidR="00D05105" w:rsidRPr="00674CA6" w:rsidRDefault="00D05105">
      <w:pPr>
        <w:pStyle w:val="ListParagraph"/>
        <w:numPr>
          <w:ilvl w:val="0"/>
          <w:numId w:val="16"/>
        </w:numPr>
        <w:rPr>
          <w:sz w:val="20"/>
          <w:szCs w:val="20"/>
          <w:lang w:val="en-US"/>
        </w:rPr>
      </w:pPr>
      <w:r>
        <w:rPr>
          <w:sz w:val="20"/>
          <w:szCs w:val="20"/>
          <w:lang w:val="en-US"/>
        </w:rPr>
        <w:t>R1-19</w:t>
      </w:r>
      <w:r w:rsidR="00C621AC">
        <w:rPr>
          <w:sz w:val="20"/>
          <w:szCs w:val="20"/>
          <w:lang w:val="en-US"/>
        </w:rPr>
        <w:t>06659</w:t>
      </w:r>
      <w:r>
        <w:rPr>
          <w:sz w:val="20"/>
          <w:szCs w:val="20"/>
          <w:lang w:val="en-US"/>
        </w:rPr>
        <w:t>, “Views on UL reference signals for NR Positioning”, Nokia, Nokia Shanghai Bell, RAN1#97, Reno, Nevada.</w:t>
      </w:r>
    </w:p>
    <w:p w14:paraId="5A42EC6E" w14:textId="4DAC0A3F" w:rsidR="00D05105" w:rsidRDefault="00AD372F" w:rsidP="001D5937">
      <w:pPr>
        <w:pStyle w:val="ListParagraph"/>
        <w:numPr>
          <w:ilvl w:val="0"/>
          <w:numId w:val="16"/>
        </w:numPr>
        <w:rPr>
          <w:sz w:val="20"/>
          <w:szCs w:val="20"/>
          <w:lang w:val="en-US"/>
        </w:rPr>
      </w:pPr>
      <w:bookmarkStart w:id="3" w:name="_Hlk4508146"/>
      <w:r w:rsidRPr="00D05105">
        <w:rPr>
          <w:sz w:val="20"/>
          <w:szCs w:val="20"/>
          <w:lang w:val="en-US"/>
        </w:rPr>
        <w:t>R1-</w:t>
      </w:r>
      <w:r w:rsidR="00D45094" w:rsidRPr="00D05105">
        <w:rPr>
          <w:sz w:val="20"/>
          <w:szCs w:val="20"/>
          <w:lang w:val="en-US"/>
        </w:rPr>
        <w:t>19</w:t>
      </w:r>
      <w:r w:rsidR="00C621AC">
        <w:rPr>
          <w:sz w:val="20"/>
          <w:szCs w:val="20"/>
          <w:lang w:val="en-US"/>
        </w:rPr>
        <w:t>06660</w:t>
      </w:r>
      <w:r w:rsidRPr="00D05105">
        <w:rPr>
          <w:sz w:val="20"/>
          <w:szCs w:val="20"/>
          <w:lang w:val="en-US"/>
        </w:rPr>
        <w:t xml:space="preserve">, “Measurements for NR Positioning”, Nokia, Nokia Shanghai Bell, </w:t>
      </w:r>
      <w:r w:rsidR="00D05105">
        <w:rPr>
          <w:sz w:val="20"/>
          <w:szCs w:val="20"/>
          <w:lang w:val="en-US"/>
        </w:rPr>
        <w:t>RAN1#97, Reno, Nevada.</w:t>
      </w:r>
    </w:p>
    <w:p w14:paraId="3F89373F" w14:textId="5C11EB9A" w:rsidR="00AD372F" w:rsidRDefault="00AD372F" w:rsidP="001D5937">
      <w:pPr>
        <w:pStyle w:val="ListParagraph"/>
        <w:numPr>
          <w:ilvl w:val="0"/>
          <w:numId w:val="16"/>
        </w:numPr>
        <w:rPr>
          <w:sz w:val="20"/>
          <w:szCs w:val="20"/>
          <w:lang w:val="en-US"/>
        </w:rPr>
      </w:pPr>
      <w:r w:rsidRPr="00D05105">
        <w:rPr>
          <w:sz w:val="20"/>
          <w:szCs w:val="20"/>
          <w:lang w:val="en-US"/>
        </w:rPr>
        <w:t>R1-</w:t>
      </w:r>
      <w:r w:rsidR="00D45094" w:rsidRPr="00D05105">
        <w:rPr>
          <w:sz w:val="20"/>
          <w:szCs w:val="20"/>
          <w:lang w:val="en-US"/>
        </w:rPr>
        <w:t>19</w:t>
      </w:r>
      <w:r w:rsidR="00C621AC">
        <w:rPr>
          <w:sz w:val="20"/>
          <w:szCs w:val="20"/>
          <w:lang w:val="en-US"/>
        </w:rPr>
        <w:t>06661</w:t>
      </w:r>
      <w:r w:rsidRPr="00D05105">
        <w:rPr>
          <w:sz w:val="20"/>
          <w:szCs w:val="20"/>
          <w:lang w:val="en-US"/>
        </w:rPr>
        <w:t>, “Views on physical layer procedures for NR Positioning”, Nokia, Nokia Shanghai Bell,</w:t>
      </w:r>
      <w:r w:rsidR="00D05105" w:rsidRPr="00D05105">
        <w:rPr>
          <w:sz w:val="20"/>
          <w:szCs w:val="20"/>
          <w:lang w:val="en-US"/>
        </w:rPr>
        <w:t xml:space="preserve"> </w:t>
      </w:r>
      <w:r w:rsidR="00D05105">
        <w:rPr>
          <w:sz w:val="20"/>
          <w:szCs w:val="20"/>
          <w:lang w:val="en-US"/>
        </w:rPr>
        <w:t>RAN1#97, Reno, Nevada</w:t>
      </w:r>
      <w:r w:rsidRPr="00D05105">
        <w:rPr>
          <w:sz w:val="20"/>
          <w:szCs w:val="20"/>
          <w:lang w:val="en-US"/>
        </w:rPr>
        <w:t xml:space="preserve">. </w:t>
      </w:r>
    </w:p>
    <w:p w14:paraId="6CA72FF6" w14:textId="1B455593" w:rsidR="001121A9" w:rsidRDefault="578D3714" w:rsidP="001121A9">
      <w:pPr>
        <w:pStyle w:val="ListParagraph"/>
        <w:numPr>
          <w:ilvl w:val="0"/>
          <w:numId w:val="16"/>
        </w:numPr>
        <w:rPr>
          <w:sz w:val="20"/>
          <w:szCs w:val="20"/>
          <w:lang w:val="en-US"/>
        </w:rPr>
      </w:pPr>
      <w:r w:rsidRPr="578D3714">
        <w:rPr>
          <w:sz w:val="20"/>
          <w:szCs w:val="20"/>
          <w:lang w:val="en-US"/>
        </w:rPr>
        <w:t>R1-1905265, “Measurements for PRS on-demand”, Nokia, Nokia Shanghai Bell, RAN1#96-bis, Xi’an, China.</w:t>
      </w:r>
    </w:p>
    <w:p w14:paraId="4DF0B6ED" w14:textId="5AB7FBD5" w:rsidR="00C63848" w:rsidRPr="00C63848" w:rsidRDefault="00C63848" w:rsidP="00C63848">
      <w:pPr>
        <w:pStyle w:val="ListParagraph"/>
        <w:ind w:left="360"/>
        <w:rPr>
          <w:sz w:val="20"/>
          <w:szCs w:val="20"/>
          <w:lang w:val="en-US"/>
        </w:rPr>
      </w:pPr>
    </w:p>
    <w:bookmarkEnd w:id="3"/>
    <w:p w14:paraId="7FF5F37B" w14:textId="77777777" w:rsidR="00961EE9" w:rsidRPr="00C63848" w:rsidRDefault="00961EE9" w:rsidP="00C63848">
      <w:pPr>
        <w:pStyle w:val="ListParagraph"/>
        <w:ind w:left="360"/>
        <w:rPr>
          <w:sz w:val="20"/>
          <w:szCs w:val="20"/>
          <w:lang w:val="en-US"/>
        </w:rPr>
      </w:pPr>
    </w:p>
    <w:sectPr w:rsidR="00961EE9" w:rsidRPr="00C63848"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6B8E7" w14:textId="77777777" w:rsidR="00580A1F" w:rsidRDefault="00580A1F">
      <w:r>
        <w:separator/>
      </w:r>
    </w:p>
  </w:endnote>
  <w:endnote w:type="continuationSeparator" w:id="0">
    <w:p w14:paraId="1E1FEB03" w14:textId="77777777" w:rsidR="00580A1F" w:rsidRDefault="00580A1F">
      <w:r>
        <w:continuationSeparator/>
      </w:r>
    </w:p>
  </w:endnote>
  <w:endnote w:type="continuationNotice" w:id="1">
    <w:p w14:paraId="6F7D98F3" w14:textId="77777777" w:rsidR="00580A1F" w:rsidRDefault="00580A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93BAF" w14:textId="77777777" w:rsidR="00580A1F" w:rsidRDefault="00580A1F">
      <w:r>
        <w:separator/>
      </w:r>
    </w:p>
  </w:footnote>
  <w:footnote w:type="continuationSeparator" w:id="0">
    <w:p w14:paraId="71B570C3" w14:textId="77777777" w:rsidR="00580A1F" w:rsidRDefault="00580A1F">
      <w:r>
        <w:continuationSeparator/>
      </w:r>
    </w:p>
  </w:footnote>
  <w:footnote w:type="continuationNotice" w:id="1">
    <w:p w14:paraId="09C953B2" w14:textId="77777777" w:rsidR="00580A1F" w:rsidRDefault="00580A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060B1"/>
    <w:multiLevelType w:val="hybridMultilevel"/>
    <w:tmpl w:val="AF0E3492"/>
    <w:lvl w:ilvl="0" w:tplc="23085E7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986C80"/>
    <w:multiLevelType w:val="hybridMultilevel"/>
    <w:tmpl w:val="5A140D5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4A0002"/>
    <w:multiLevelType w:val="hybridMultilevel"/>
    <w:tmpl w:val="DD3E3D00"/>
    <w:lvl w:ilvl="0" w:tplc="6E5C4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FF35E2"/>
    <w:multiLevelType w:val="hybridMultilevel"/>
    <w:tmpl w:val="ADCAD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28550151"/>
    <w:multiLevelType w:val="hybridMultilevel"/>
    <w:tmpl w:val="6D8C2DE6"/>
    <w:lvl w:ilvl="0" w:tplc="3EFE2910">
      <w:start w:val="1"/>
      <w:numFmt w:val="bullet"/>
      <w:lvlText w:val="•"/>
      <w:lvlJc w:val="left"/>
      <w:pPr>
        <w:tabs>
          <w:tab w:val="num" w:pos="720"/>
        </w:tabs>
        <w:ind w:left="720" w:hanging="360"/>
      </w:pPr>
      <w:rPr>
        <w:rFonts w:ascii="Arial" w:hAnsi="Arial" w:hint="default"/>
      </w:rPr>
    </w:lvl>
    <w:lvl w:ilvl="1" w:tplc="B0E6F9B4" w:tentative="1">
      <w:start w:val="1"/>
      <w:numFmt w:val="bullet"/>
      <w:lvlText w:val="•"/>
      <w:lvlJc w:val="left"/>
      <w:pPr>
        <w:tabs>
          <w:tab w:val="num" w:pos="1440"/>
        </w:tabs>
        <w:ind w:left="1440" w:hanging="360"/>
      </w:pPr>
      <w:rPr>
        <w:rFonts w:ascii="Arial" w:hAnsi="Arial" w:hint="default"/>
      </w:rPr>
    </w:lvl>
    <w:lvl w:ilvl="2" w:tplc="15F26868" w:tentative="1">
      <w:start w:val="1"/>
      <w:numFmt w:val="bullet"/>
      <w:lvlText w:val="•"/>
      <w:lvlJc w:val="left"/>
      <w:pPr>
        <w:tabs>
          <w:tab w:val="num" w:pos="2160"/>
        </w:tabs>
        <w:ind w:left="2160" w:hanging="360"/>
      </w:pPr>
      <w:rPr>
        <w:rFonts w:ascii="Arial" w:hAnsi="Arial" w:hint="default"/>
      </w:rPr>
    </w:lvl>
    <w:lvl w:ilvl="3" w:tplc="CAFA5506" w:tentative="1">
      <w:start w:val="1"/>
      <w:numFmt w:val="bullet"/>
      <w:lvlText w:val="•"/>
      <w:lvlJc w:val="left"/>
      <w:pPr>
        <w:tabs>
          <w:tab w:val="num" w:pos="2880"/>
        </w:tabs>
        <w:ind w:left="2880" w:hanging="360"/>
      </w:pPr>
      <w:rPr>
        <w:rFonts w:ascii="Arial" w:hAnsi="Arial" w:hint="default"/>
      </w:rPr>
    </w:lvl>
    <w:lvl w:ilvl="4" w:tplc="58B6D048" w:tentative="1">
      <w:start w:val="1"/>
      <w:numFmt w:val="bullet"/>
      <w:lvlText w:val="•"/>
      <w:lvlJc w:val="left"/>
      <w:pPr>
        <w:tabs>
          <w:tab w:val="num" w:pos="3600"/>
        </w:tabs>
        <w:ind w:left="3600" w:hanging="360"/>
      </w:pPr>
      <w:rPr>
        <w:rFonts w:ascii="Arial" w:hAnsi="Arial" w:hint="default"/>
      </w:rPr>
    </w:lvl>
    <w:lvl w:ilvl="5" w:tplc="D0F8789E" w:tentative="1">
      <w:start w:val="1"/>
      <w:numFmt w:val="bullet"/>
      <w:lvlText w:val="•"/>
      <w:lvlJc w:val="left"/>
      <w:pPr>
        <w:tabs>
          <w:tab w:val="num" w:pos="4320"/>
        </w:tabs>
        <w:ind w:left="4320" w:hanging="360"/>
      </w:pPr>
      <w:rPr>
        <w:rFonts w:ascii="Arial" w:hAnsi="Arial" w:hint="default"/>
      </w:rPr>
    </w:lvl>
    <w:lvl w:ilvl="6" w:tplc="A1D60B70" w:tentative="1">
      <w:start w:val="1"/>
      <w:numFmt w:val="bullet"/>
      <w:lvlText w:val="•"/>
      <w:lvlJc w:val="left"/>
      <w:pPr>
        <w:tabs>
          <w:tab w:val="num" w:pos="5040"/>
        </w:tabs>
        <w:ind w:left="5040" w:hanging="360"/>
      </w:pPr>
      <w:rPr>
        <w:rFonts w:ascii="Arial" w:hAnsi="Arial" w:hint="default"/>
      </w:rPr>
    </w:lvl>
    <w:lvl w:ilvl="7" w:tplc="32C88506" w:tentative="1">
      <w:start w:val="1"/>
      <w:numFmt w:val="bullet"/>
      <w:lvlText w:val="•"/>
      <w:lvlJc w:val="left"/>
      <w:pPr>
        <w:tabs>
          <w:tab w:val="num" w:pos="5760"/>
        </w:tabs>
        <w:ind w:left="5760" w:hanging="360"/>
      </w:pPr>
      <w:rPr>
        <w:rFonts w:ascii="Arial" w:hAnsi="Arial" w:hint="default"/>
      </w:rPr>
    </w:lvl>
    <w:lvl w:ilvl="8" w:tplc="BF0A7B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42969"/>
    <w:multiLevelType w:val="hybridMultilevel"/>
    <w:tmpl w:val="ADA40A76"/>
    <w:lvl w:ilvl="0" w:tplc="D5269444">
      <w:start w:val="1"/>
      <w:numFmt w:val="bullet"/>
      <w:lvlText w:val=""/>
      <w:lvlJc w:val="left"/>
      <w:pPr>
        <w:tabs>
          <w:tab w:val="num" w:pos="720"/>
        </w:tabs>
        <w:ind w:left="720" w:hanging="360"/>
      </w:pPr>
      <w:rPr>
        <w:rFonts w:ascii="Symbol" w:hAnsi="Symbol" w:hint="default"/>
      </w:rPr>
    </w:lvl>
    <w:lvl w:ilvl="1" w:tplc="64E8B652">
      <w:start w:val="114"/>
      <w:numFmt w:val="bullet"/>
      <w:lvlText w:val="o"/>
      <w:lvlJc w:val="left"/>
      <w:pPr>
        <w:tabs>
          <w:tab w:val="num" w:pos="1440"/>
        </w:tabs>
        <w:ind w:left="1440" w:hanging="360"/>
      </w:pPr>
      <w:rPr>
        <w:rFonts w:ascii="Courier New" w:hAnsi="Courier New" w:hint="default"/>
      </w:rPr>
    </w:lvl>
    <w:lvl w:ilvl="2" w:tplc="1E32DA4E" w:tentative="1">
      <w:start w:val="1"/>
      <w:numFmt w:val="bullet"/>
      <w:lvlText w:val=""/>
      <w:lvlJc w:val="left"/>
      <w:pPr>
        <w:tabs>
          <w:tab w:val="num" w:pos="2160"/>
        </w:tabs>
        <w:ind w:left="2160" w:hanging="360"/>
      </w:pPr>
      <w:rPr>
        <w:rFonts w:ascii="Symbol" w:hAnsi="Symbol" w:hint="default"/>
      </w:rPr>
    </w:lvl>
    <w:lvl w:ilvl="3" w:tplc="8D825D10" w:tentative="1">
      <w:start w:val="1"/>
      <w:numFmt w:val="bullet"/>
      <w:lvlText w:val=""/>
      <w:lvlJc w:val="left"/>
      <w:pPr>
        <w:tabs>
          <w:tab w:val="num" w:pos="2880"/>
        </w:tabs>
        <w:ind w:left="2880" w:hanging="360"/>
      </w:pPr>
      <w:rPr>
        <w:rFonts w:ascii="Symbol" w:hAnsi="Symbol" w:hint="default"/>
      </w:rPr>
    </w:lvl>
    <w:lvl w:ilvl="4" w:tplc="BAA4DF68" w:tentative="1">
      <w:start w:val="1"/>
      <w:numFmt w:val="bullet"/>
      <w:lvlText w:val=""/>
      <w:lvlJc w:val="left"/>
      <w:pPr>
        <w:tabs>
          <w:tab w:val="num" w:pos="3600"/>
        </w:tabs>
        <w:ind w:left="3600" w:hanging="360"/>
      </w:pPr>
      <w:rPr>
        <w:rFonts w:ascii="Symbol" w:hAnsi="Symbol" w:hint="default"/>
      </w:rPr>
    </w:lvl>
    <w:lvl w:ilvl="5" w:tplc="16122084" w:tentative="1">
      <w:start w:val="1"/>
      <w:numFmt w:val="bullet"/>
      <w:lvlText w:val=""/>
      <w:lvlJc w:val="left"/>
      <w:pPr>
        <w:tabs>
          <w:tab w:val="num" w:pos="4320"/>
        </w:tabs>
        <w:ind w:left="4320" w:hanging="360"/>
      </w:pPr>
      <w:rPr>
        <w:rFonts w:ascii="Symbol" w:hAnsi="Symbol" w:hint="default"/>
      </w:rPr>
    </w:lvl>
    <w:lvl w:ilvl="6" w:tplc="BE02E678" w:tentative="1">
      <w:start w:val="1"/>
      <w:numFmt w:val="bullet"/>
      <w:lvlText w:val=""/>
      <w:lvlJc w:val="left"/>
      <w:pPr>
        <w:tabs>
          <w:tab w:val="num" w:pos="5040"/>
        </w:tabs>
        <w:ind w:left="5040" w:hanging="360"/>
      </w:pPr>
      <w:rPr>
        <w:rFonts w:ascii="Symbol" w:hAnsi="Symbol" w:hint="default"/>
      </w:rPr>
    </w:lvl>
    <w:lvl w:ilvl="7" w:tplc="243A3A30" w:tentative="1">
      <w:start w:val="1"/>
      <w:numFmt w:val="bullet"/>
      <w:lvlText w:val=""/>
      <w:lvlJc w:val="left"/>
      <w:pPr>
        <w:tabs>
          <w:tab w:val="num" w:pos="5760"/>
        </w:tabs>
        <w:ind w:left="5760" w:hanging="360"/>
      </w:pPr>
      <w:rPr>
        <w:rFonts w:ascii="Symbol" w:hAnsi="Symbol" w:hint="default"/>
      </w:rPr>
    </w:lvl>
    <w:lvl w:ilvl="8" w:tplc="C360C25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370173F"/>
    <w:multiLevelType w:val="hybridMultilevel"/>
    <w:tmpl w:val="09147D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116790"/>
    <w:multiLevelType w:val="hybridMultilevel"/>
    <w:tmpl w:val="838E5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F12FDB"/>
    <w:multiLevelType w:val="hybridMultilevel"/>
    <w:tmpl w:val="40C893C0"/>
    <w:lvl w:ilvl="0" w:tplc="A448F838">
      <w:start w:val="1"/>
      <w:numFmt w:val="lowerRoman"/>
      <w:lvlText w:val="%1."/>
      <w:lvlJc w:val="left"/>
      <w:pPr>
        <w:ind w:left="720" w:hanging="360"/>
      </w:pPr>
    </w:lvl>
    <w:lvl w:ilvl="1" w:tplc="27B229C8">
      <w:start w:val="1"/>
      <w:numFmt w:val="lowerLetter"/>
      <w:lvlText w:val="%2."/>
      <w:lvlJc w:val="left"/>
      <w:pPr>
        <w:ind w:left="1440" w:hanging="360"/>
      </w:pPr>
    </w:lvl>
    <w:lvl w:ilvl="2" w:tplc="302EB554">
      <w:start w:val="1"/>
      <w:numFmt w:val="lowerRoman"/>
      <w:lvlText w:val="%3."/>
      <w:lvlJc w:val="right"/>
      <w:pPr>
        <w:ind w:left="2160" w:hanging="180"/>
      </w:pPr>
    </w:lvl>
    <w:lvl w:ilvl="3" w:tplc="E2CC5B6E">
      <w:start w:val="1"/>
      <w:numFmt w:val="decimal"/>
      <w:lvlText w:val="%4."/>
      <w:lvlJc w:val="left"/>
      <w:pPr>
        <w:ind w:left="2880" w:hanging="360"/>
      </w:pPr>
    </w:lvl>
    <w:lvl w:ilvl="4" w:tplc="F95E2538">
      <w:start w:val="1"/>
      <w:numFmt w:val="lowerLetter"/>
      <w:lvlText w:val="%5."/>
      <w:lvlJc w:val="left"/>
      <w:pPr>
        <w:ind w:left="3600" w:hanging="360"/>
      </w:pPr>
    </w:lvl>
    <w:lvl w:ilvl="5" w:tplc="610A1752">
      <w:start w:val="1"/>
      <w:numFmt w:val="lowerRoman"/>
      <w:lvlText w:val="%6."/>
      <w:lvlJc w:val="right"/>
      <w:pPr>
        <w:ind w:left="4320" w:hanging="180"/>
      </w:pPr>
    </w:lvl>
    <w:lvl w:ilvl="6" w:tplc="F0C2E4BA">
      <w:start w:val="1"/>
      <w:numFmt w:val="decimal"/>
      <w:lvlText w:val="%7."/>
      <w:lvlJc w:val="left"/>
      <w:pPr>
        <w:ind w:left="5040" w:hanging="360"/>
      </w:pPr>
    </w:lvl>
    <w:lvl w:ilvl="7" w:tplc="52B206B0">
      <w:start w:val="1"/>
      <w:numFmt w:val="lowerLetter"/>
      <w:lvlText w:val="%8."/>
      <w:lvlJc w:val="left"/>
      <w:pPr>
        <w:ind w:left="5760" w:hanging="360"/>
      </w:pPr>
    </w:lvl>
    <w:lvl w:ilvl="8" w:tplc="C6BEDE04">
      <w:start w:val="1"/>
      <w:numFmt w:val="lowerRoman"/>
      <w:lvlText w:val="%9."/>
      <w:lvlJc w:val="right"/>
      <w:pPr>
        <w:ind w:left="6480" w:hanging="180"/>
      </w:p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458409B"/>
    <w:multiLevelType w:val="hybridMultilevel"/>
    <w:tmpl w:val="5D666428"/>
    <w:lvl w:ilvl="0" w:tplc="DB32B946">
      <w:start w:val="1"/>
      <w:numFmt w:val="bullet"/>
      <w:lvlText w:val=""/>
      <w:lvlJc w:val="left"/>
      <w:pPr>
        <w:ind w:left="720" w:hanging="360"/>
      </w:pPr>
      <w:rPr>
        <w:rFonts w:ascii="Symbol" w:hAnsi="Symbol" w:hint="default"/>
      </w:rPr>
    </w:lvl>
    <w:lvl w:ilvl="1" w:tplc="365E4688">
      <w:start w:val="1"/>
      <w:numFmt w:val="bullet"/>
      <w:lvlText w:val="o"/>
      <w:lvlJc w:val="left"/>
      <w:pPr>
        <w:ind w:left="1440" w:hanging="360"/>
      </w:pPr>
      <w:rPr>
        <w:rFonts w:ascii="Courier New" w:hAnsi="Courier New" w:hint="default"/>
      </w:rPr>
    </w:lvl>
    <w:lvl w:ilvl="2" w:tplc="27B00EB2">
      <w:start w:val="1"/>
      <w:numFmt w:val="bullet"/>
      <w:lvlText w:val=""/>
      <w:lvlJc w:val="left"/>
      <w:pPr>
        <w:ind w:left="2160" w:hanging="360"/>
      </w:pPr>
      <w:rPr>
        <w:rFonts w:ascii="Wingdings" w:hAnsi="Wingdings" w:hint="default"/>
      </w:rPr>
    </w:lvl>
    <w:lvl w:ilvl="3" w:tplc="1668110C">
      <w:start w:val="1"/>
      <w:numFmt w:val="bullet"/>
      <w:lvlText w:val=""/>
      <w:lvlJc w:val="left"/>
      <w:pPr>
        <w:ind w:left="2880" w:hanging="360"/>
      </w:pPr>
      <w:rPr>
        <w:rFonts w:ascii="Symbol" w:hAnsi="Symbol" w:hint="default"/>
      </w:rPr>
    </w:lvl>
    <w:lvl w:ilvl="4" w:tplc="360A79FA">
      <w:start w:val="1"/>
      <w:numFmt w:val="bullet"/>
      <w:lvlText w:val="o"/>
      <w:lvlJc w:val="left"/>
      <w:pPr>
        <w:ind w:left="3600" w:hanging="360"/>
      </w:pPr>
      <w:rPr>
        <w:rFonts w:ascii="Courier New" w:hAnsi="Courier New" w:hint="default"/>
      </w:rPr>
    </w:lvl>
    <w:lvl w:ilvl="5" w:tplc="D8BA015A">
      <w:start w:val="1"/>
      <w:numFmt w:val="bullet"/>
      <w:lvlText w:val=""/>
      <w:lvlJc w:val="left"/>
      <w:pPr>
        <w:ind w:left="4320" w:hanging="360"/>
      </w:pPr>
      <w:rPr>
        <w:rFonts w:ascii="Wingdings" w:hAnsi="Wingdings" w:hint="default"/>
      </w:rPr>
    </w:lvl>
    <w:lvl w:ilvl="6" w:tplc="1B92F27A">
      <w:start w:val="1"/>
      <w:numFmt w:val="bullet"/>
      <w:lvlText w:val=""/>
      <w:lvlJc w:val="left"/>
      <w:pPr>
        <w:ind w:left="5040" w:hanging="360"/>
      </w:pPr>
      <w:rPr>
        <w:rFonts w:ascii="Symbol" w:hAnsi="Symbol" w:hint="default"/>
      </w:rPr>
    </w:lvl>
    <w:lvl w:ilvl="7" w:tplc="EF76233E">
      <w:start w:val="1"/>
      <w:numFmt w:val="bullet"/>
      <w:lvlText w:val="o"/>
      <w:lvlJc w:val="left"/>
      <w:pPr>
        <w:ind w:left="5760" w:hanging="360"/>
      </w:pPr>
      <w:rPr>
        <w:rFonts w:ascii="Courier New" w:hAnsi="Courier New" w:hint="default"/>
      </w:rPr>
    </w:lvl>
    <w:lvl w:ilvl="8" w:tplc="7F3ED272">
      <w:start w:val="1"/>
      <w:numFmt w:val="bullet"/>
      <w:lvlText w:val=""/>
      <w:lvlJc w:val="left"/>
      <w:pPr>
        <w:ind w:left="6480" w:hanging="360"/>
      </w:pPr>
      <w:rPr>
        <w:rFonts w:ascii="Wingdings" w:hAnsi="Wingdings" w:hint="default"/>
      </w:rPr>
    </w:lvl>
  </w:abstractNum>
  <w:abstractNum w:abstractNumId="27"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378C2"/>
    <w:multiLevelType w:val="hybridMultilevel"/>
    <w:tmpl w:val="F1E43B24"/>
    <w:lvl w:ilvl="0" w:tplc="97A8924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202C22"/>
    <w:multiLevelType w:val="hybridMultilevel"/>
    <w:tmpl w:val="C48A6F06"/>
    <w:lvl w:ilvl="0" w:tplc="A8C62C34">
      <w:start w:val="1"/>
      <w:numFmt w:val="bullet"/>
      <w:lvlText w:val=""/>
      <w:lvlJc w:val="left"/>
      <w:pPr>
        <w:ind w:left="720" w:hanging="360"/>
      </w:pPr>
      <w:rPr>
        <w:rFonts w:ascii="Symbol" w:hAnsi="Symbol" w:hint="default"/>
      </w:rPr>
    </w:lvl>
    <w:lvl w:ilvl="1" w:tplc="12128C36">
      <w:start w:val="1"/>
      <w:numFmt w:val="bullet"/>
      <w:lvlText w:val="o"/>
      <w:lvlJc w:val="left"/>
      <w:pPr>
        <w:ind w:left="1440" w:hanging="360"/>
      </w:pPr>
      <w:rPr>
        <w:rFonts w:ascii="Courier New" w:hAnsi="Courier New" w:hint="default"/>
      </w:rPr>
    </w:lvl>
    <w:lvl w:ilvl="2" w:tplc="6742DEE4">
      <w:start w:val="1"/>
      <w:numFmt w:val="bullet"/>
      <w:lvlText w:val=""/>
      <w:lvlJc w:val="left"/>
      <w:pPr>
        <w:ind w:left="2160" w:hanging="360"/>
      </w:pPr>
      <w:rPr>
        <w:rFonts w:ascii="Wingdings" w:hAnsi="Wingdings" w:hint="default"/>
      </w:rPr>
    </w:lvl>
    <w:lvl w:ilvl="3" w:tplc="61402A1A">
      <w:start w:val="1"/>
      <w:numFmt w:val="bullet"/>
      <w:lvlText w:val=""/>
      <w:lvlJc w:val="left"/>
      <w:pPr>
        <w:ind w:left="2880" w:hanging="360"/>
      </w:pPr>
      <w:rPr>
        <w:rFonts w:ascii="Symbol" w:hAnsi="Symbol" w:hint="default"/>
      </w:rPr>
    </w:lvl>
    <w:lvl w:ilvl="4" w:tplc="90B64096">
      <w:start w:val="1"/>
      <w:numFmt w:val="bullet"/>
      <w:lvlText w:val="o"/>
      <w:lvlJc w:val="left"/>
      <w:pPr>
        <w:ind w:left="3600" w:hanging="360"/>
      </w:pPr>
      <w:rPr>
        <w:rFonts w:ascii="Courier New" w:hAnsi="Courier New" w:hint="default"/>
      </w:rPr>
    </w:lvl>
    <w:lvl w:ilvl="5" w:tplc="1CD8CD64">
      <w:start w:val="1"/>
      <w:numFmt w:val="bullet"/>
      <w:lvlText w:val=""/>
      <w:lvlJc w:val="left"/>
      <w:pPr>
        <w:ind w:left="4320" w:hanging="360"/>
      </w:pPr>
      <w:rPr>
        <w:rFonts w:ascii="Wingdings" w:hAnsi="Wingdings" w:hint="default"/>
      </w:rPr>
    </w:lvl>
    <w:lvl w:ilvl="6" w:tplc="04929E42">
      <w:start w:val="1"/>
      <w:numFmt w:val="bullet"/>
      <w:lvlText w:val=""/>
      <w:lvlJc w:val="left"/>
      <w:pPr>
        <w:ind w:left="5040" w:hanging="360"/>
      </w:pPr>
      <w:rPr>
        <w:rFonts w:ascii="Symbol" w:hAnsi="Symbol" w:hint="default"/>
      </w:rPr>
    </w:lvl>
    <w:lvl w:ilvl="7" w:tplc="DC380EF6">
      <w:start w:val="1"/>
      <w:numFmt w:val="bullet"/>
      <w:lvlText w:val="o"/>
      <w:lvlJc w:val="left"/>
      <w:pPr>
        <w:ind w:left="5760" w:hanging="360"/>
      </w:pPr>
      <w:rPr>
        <w:rFonts w:ascii="Courier New" w:hAnsi="Courier New" w:hint="default"/>
      </w:rPr>
    </w:lvl>
    <w:lvl w:ilvl="8" w:tplc="58E0EFCA">
      <w:start w:val="1"/>
      <w:numFmt w:val="bullet"/>
      <w:lvlText w:val=""/>
      <w:lvlJc w:val="left"/>
      <w:pPr>
        <w:ind w:left="6480" w:hanging="360"/>
      </w:pPr>
      <w:rPr>
        <w:rFonts w:ascii="Wingdings" w:hAnsi="Wingdings" w:hint="default"/>
      </w:rPr>
    </w:lvl>
  </w:abstractNum>
  <w:abstractNum w:abstractNumId="30" w15:restartNumberingAfterBreak="0">
    <w:nsid w:val="755A4611"/>
    <w:multiLevelType w:val="hybridMultilevel"/>
    <w:tmpl w:val="696CEFEA"/>
    <w:lvl w:ilvl="0" w:tplc="A49EAF92">
      <w:start w:val="1"/>
      <w:numFmt w:val="decimal"/>
      <w:lvlText w:val="%1."/>
      <w:lvlJc w:val="left"/>
      <w:pPr>
        <w:ind w:left="720" w:hanging="360"/>
      </w:pPr>
    </w:lvl>
    <w:lvl w:ilvl="1" w:tplc="F18AFA6A">
      <w:start w:val="1"/>
      <w:numFmt w:val="lowerLetter"/>
      <w:lvlText w:val="%2."/>
      <w:lvlJc w:val="left"/>
      <w:pPr>
        <w:ind w:left="1440" w:hanging="360"/>
      </w:pPr>
    </w:lvl>
    <w:lvl w:ilvl="2" w:tplc="6008A696">
      <w:start w:val="1"/>
      <w:numFmt w:val="lowerRoman"/>
      <w:lvlText w:val="%3."/>
      <w:lvlJc w:val="right"/>
      <w:pPr>
        <w:ind w:left="2160" w:hanging="180"/>
      </w:pPr>
    </w:lvl>
    <w:lvl w:ilvl="3" w:tplc="6234B9B0">
      <w:start w:val="1"/>
      <w:numFmt w:val="decimal"/>
      <w:lvlText w:val="%4."/>
      <w:lvlJc w:val="left"/>
      <w:pPr>
        <w:ind w:left="2880" w:hanging="360"/>
      </w:pPr>
    </w:lvl>
    <w:lvl w:ilvl="4" w:tplc="1FF6A47A">
      <w:start w:val="1"/>
      <w:numFmt w:val="lowerLetter"/>
      <w:lvlText w:val="%5."/>
      <w:lvlJc w:val="left"/>
      <w:pPr>
        <w:ind w:left="3600" w:hanging="360"/>
      </w:pPr>
    </w:lvl>
    <w:lvl w:ilvl="5" w:tplc="455A0924">
      <w:start w:val="1"/>
      <w:numFmt w:val="lowerRoman"/>
      <w:lvlText w:val="%6."/>
      <w:lvlJc w:val="right"/>
      <w:pPr>
        <w:ind w:left="4320" w:hanging="180"/>
      </w:pPr>
    </w:lvl>
    <w:lvl w:ilvl="6" w:tplc="FFF86044">
      <w:start w:val="1"/>
      <w:numFmt w:val="decimal"/>
      <w:lvlText w:val="%7."/>
      <w:lvlJc w:val="left"/>
      <w:pPr>
        <w:ind w:left="5040" w:hanging="360"/>
      </w:pPr>
    </w:lvl>
    <w:lvl w:ilvl="7" w:tplc="AC00295A">
      <w:start w:val="1"/>
      <w:numFmt w:val="lowerLetter"/>
      <w:lvlText w:val="%8."/>
      <w:lvlJc w:val="left"/>
      <w:pPr>
        <w:ind w:left="5760" w:hanging="360"/>
      </w:pPr>
    </w:lvl>
    <w:lvl w:ilvl="8" w:tplc="C6D0A31A">
      <w:start w:val="1"/>
      <w:numFmt w:val="lowerRoman"/>
      <w:lvlText w:val="%9."/>
      <w:lvlJc w:val="right"/>
      <w:pPr>
        <w:ind w:left="6480" w:hanging="180"/>
      </w:pPr>
    </w:lvl>
  </w:abstractNum>
  <w:abstractNum w:abstractNumId="31"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6"/>
  </w:num>
  <w:num w:numId="3">
    <w:abstractNumId w:val="30"/>
  </w:num>
  <w:num w:numId="4">
    <w:abstractNumId w:val="29"/>
  </w:num>
  <w:num w:numId="5">
    <w:abstractNumId w:val="8"/>
  </w:num>
  <w:num w:numId="6">
    <w:abstractNumId w:val="24"/>
  </w:num>
  <w:num w:numId="7">
    <w:abstractNumId w:val="0"/>
  </w:num>
  <w:num w:numId="8">
    <w:abstractNumId w:val="2"/>
  </w:num>
  <w:num w:numId="9">
    <w:abstractNumId w:val="15"/>
  </w:num>
  <w:num w:numId="10">
    <w:abstractNumId w:val="25"/>
  </w:num>
  <w:num w:numId="11">
    <w:abstractNumId w:val="16"/>
  </w:num>
  <w:num w:numId="12">
    <w:abstractNumId w:val="14"/>
  </w:num>
  <w:num w:numId="13">
    <w:abstractNumId w:val="32"/>
  </w:num>
  <w:num w:numId="14">
    <w:abstractNumId w:val="5"/>
  </w:num>
  <w:num w:numId="15">
    <w:abstractNumId w:val="18"/>
  </w:num>
  <w:num w:numId="16">
    <w:abstractNumId w:val="4"/>
  </w:num>
  <w:num w:numId="17">
    <w:abstractNumId w:val="10"/>
  </w:num>
  <w:num w:numId="18">
    <w:abstractNumId w:val="22"/>
  </w:num>
  <w:num w:numId="19">
    <w:abstractNumId w:val="9"/>
  </w:num>
  <w:num w:numId="20">
    <w:abstractNumId w:val="31"/>
  </w:num>
  <w:num w:numId="21">
    <w:abstractNumId w:val="17"/>
  </w:num>
  <w:num w:numId="22">
    <w:abstractNumId w:val="6"/>
  </w:num>
  <w:num w:numId="23">
    <w:abstractNumId w:val="1"/>
  </w:num>
  <w:num w:numId="24">
    <w:abstractNumId w:val="10"/>
  </w:num>
  <w:num w:numId="25">
    <w:abstractNumId w:val="11"/>
  </w:num>
  <w:num w:numId="26">
    <w:abstractNumId w:val="12"/>
  </w:num>
  <w:num w:numId="27">
    <w:abstractNumId w:val="13"/>
  </w:num>
  <w:num w:numId="28">
    <w:abstractNumId w:val="7"/>
  </w:num>
  <w:num w:numId="29">
    <w:abstractNumId w:val="10"/>
  </w:num>
  <w:num w:numId="30">
    <w:abstractNumId w:val="10"/>
  </w:num>
  <w:num w:numId="31">
    <w:abstractNumId w:val="10"/>
  </w:num>
  <w:num w:numId="32">
    <w:abstractNumId w:val="10"/>
  </w:num>
  <w:num w:numId="33">
    <w:abstractNumId w:val="10"/>
  </w:num>
  <w:num w:numId="34">
    <w:abstractNumId w:val="20"/>
  </w:num>
  <w:num w:numId="35">
    <w:abstractNumId w:val="27"/>
  </w:num>
  <w:num w:numId="36">
    <w:abstractNumId w:val="3"/>
  </w:num>
  <w:num w:numId="37">
    <w:abstractNumId w:val="19"/>
  </w:num>
  <w:num w:numId="38">
    <w:abstractNumId w:val="21"/>
  </w:num>
  <w:num w:numId="3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1AD"/>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519"/>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80278"/>
    <w:rsid w:val="001807F2"/>
    <w:rsid w:val="001818A7"/>
    <w:rsid w:val="00182725"/>
    <w:rsid w:val="001829C8"/>
    <w:rsid w:val="00185152"/>
    <w:rsid w:val="00185BBC"/>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27445"/>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E72"/>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712"/>
    <w:rsid w:val="00262D9D"/>
    <w:rsid w:val="002632DF"/>
    <w:rsid w:val="00263946"/>
    <w:rsid w:val="002640BA"/>
    <w:rsid w:val="00264CF2"/>
    <w:rsid w:val="00264E3E"/>
    <w:rsid w:val="00265B6B"/>
    <w:rsid w:val="002667A8"/>
    <w:rsid w:val="00267587"/>
    <w:rsid w:val="002675C8"/>
    <w:rsid w:val="00267760"/>
    <w:rsid w:val="00270B1A"/>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4FA7"/>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BE4"/>
    <w:rsid w:val="002F613F"/>
    <w:rsid w:val="002F695B"/>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35C6"/>
    <w:rsid w:val="00374309"/>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67D"/>
    <w:rsid w:val="00400F31"/>
    <w:rsid w:val="004023BA"/>
    <w:rsid w:val="00406B4D"/>
    <w:rsid w:val="0041443C"/>
    <w:rsid w:val="004144C8"/>
    <w:rsid w:val="0041488F"/>
    <w:rsid w:val="004154F7"/>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2DF8"/>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5190"/>
    <w:rsid w:val="00505D51"/>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A1F"/>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C6D"/>
    <w:rsid w:val="005B4045"/>
    <w:rsid w:val="005B42A1"/>
    <w:rsid w:val="005B5D98"/>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52F5"/>
    <w:rsid w:val="006C6798"/>
    <w:rsid w:val="006C6DF7"/>
    <w:rsid w:val="006D0C12"/>
    <w:rsid w:val="006D0E6B"/>
    <w:rsid w:val="006D2146"/>
    <w:rsid w:val="006D2DC9"/>
    <w:rsid w:val="006D632E"/>
    <w:rsid w:val="006E094A"/>
    <w:rsid w:val="006E12B1"/>
    <w:rsid w:val="006E13D1"/>
    <w:rsid w:val="006E2105"/>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95"/>
    <w:rsid w:val="007063F8"/>
    <w:rsid w:val="007108D3"/>
    <w:rsid w:val="0071118B"/>
    <w:rsid w:val="00711C66"/>
    <w:rsid w:val="00711E13"/>
    <w:rsid w:val="00712799"/>
    <w:rsid w:val="00712EDA"/>
    <w:rsid w:val="007136D0"/>
    <w:rsid w:val="00714DFA"/>
    <w:rsid w:val="007155A9"/>
    <w:rsid w:val="007158E1"/>
    <w:rsid w:val="00715B77"/>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B14"/>
    <w:rsid w:val="00735C6F"/>
    <w:rsid w:val="007369C4"/>
    <w:rsid w:val="00737A31"/>
    <w:rsid w:val="00742A6A"/>
    <w:rsid w:val="00742B44"/>
    <w:rsid w:val="007449E1"/>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4D0"/>
    <w:rsid w:val="007826C8"/>
    <w:rsid w:val="00783657"/>
    <w:rsid w:val="007837E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506E1"/>
    <w:rsid w:val="00850D96"/>
    <w:rsid w:val="008515EE"/>
    <w:rsid w:val="00851A8E"/>
    <w:rsid w:val="00851EC7"/>
    <w:rsid w:val="008528D3"/>
    <w:rsid w:val="00852B2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2A97"/>
    <w:rsid w:val="00893DCF"/>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5CAE"/>
    <w:rsid w:val="008C603A"/>
    <w:rsid w:val="008C71C8"/>
    <w:rsid w:val="008D167D"/>
    <w:rsid w:val="008D2D5A"/>
    <w:rsid w:val="008D3116"/>
    <w:rsid w:val="008D492A"/>
    <w:rsid w:val="008D4B58"/>
    <w:rsid w:val="008D4B7F"/>
    <w:rsid w:val="008D4B8A"/>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66D"/>
    <w:rsid w:val="00925BE6"/>
    <w:rsid w:val="00926697"/>
    <w:rsid w:val="00926F61"/>
    <w:rsid w:val="00926FA9"/>
    <w:rsid w:val="0093123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1C36"/>
    <w:rsid w:val="00992343"/>
    <w:rsid w:val="009938B1"/>
    <w:rsid w:val="00996258"/>
    <w:rsid w:val="00996306"/>
    <w:rsid w:val="00996744"/>
    <w:rsid w:val="00997CF4"/>
    <w:rsid w:val="009A1169"/>
    <w:rsid w:val="009A164C"/>
    <w:rsid w:val="009A1AAC"/>
    <w:rsid w:val="009A2BB6"/>
    <w:rsid w:val="009A2CB8"/>
    <w:rsid w:val="009A3789"/>
    <w:rsid w:val="009A45A2"/>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45D"/>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2D54"/>
    <w:rsid w:val="00AF3458"/>
    <w:rsid w:val="00AF3F7B"/>
    <w:rsid w:val="00AF42B4"/>
    <w:rsid w:val="00AF4B8A"/>
    <w:rsid w:val="00AF4F1B"/>
    <w:rsid w:val="00AF5EC6"/>
    <w:rsid w:val="00AF6968"/>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67E0"/>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0D29"/>
    <w:rsid w:val="00CB1CAC"/>
    <w:rsid w:val="00CB1DE8"/>
    <w:rsid w:val="00CB1E3B"/>
    <w:rsid w:val="00CB1F1D"/>
    <w:rsid w:val="00CB51A3"/>
    <w:rsid w:val="00CB6795"/>
    <w:rsid w:val="00CB71F8"/>
    <w:rsid w:val="00CC06E1"/>
    <w:rsid w:val="00CC180A"/>
    <w:rsid w:val="00CC1F61"/>
    <w:rsid w:val="00CC26DB"/>
    <w:rsid w:val="00CC300C"/>
    <w:rsid w:val="00CC35AE"/>
    <w:rsid w:val="00CC3DAA"/>
    <w:rsid w:val="00CC4C2C"/>
    <w:rsid w:val="00CC5057"/>
    <w:rsid w:val="00CC767E"/>
    <w:rsid w:val="00CD078F"/>
    <w:rsid w:val="00CD121E"/>
    <w:rsid w:val="00CD185D"/>
    <w:rsid w:val="00CD24C1"/>
    <w:rsid w:val="00CD28F0"/>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2B4"/>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651"/>
    <w:rsid w:val="00E319DB"/>
    <w:rsid w:val="00E31AFC"/>
    <w:rsid w:val="00E3250F"/>
    <w:rsid w:val="00E3381A"/>
    <w:rsid w:val="00E3409E"/>
    <w:rsid w:val="00E34F76"/>
    <w:rsid w:val="00E35558"/>
    <w:rsid w:val="00E37BE5"/>
    <w:rsid w:val="00E40CE8"/>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920"/>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F92"/>
    <w:rsid w:val="00F86653"/>
    <w:rsid w:val="00F86904"/>
    <w:rsid w:val="00F87032"/>
    <w:rsid w:val="00F87094"/>
    <w:rsid w:val="00F87AB3"/>
    <w:rsid w:val="00F87F6E"/>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060"/>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6BA53E3"/>
    <w:rsid w:val="070064E9"/>
    <w:rsid w:val="07B39E99"/>
    <w:rsid w:val="07BA243F"/>
    <w:rsid w:val="09C0678C"/>
    <w:rsid w:val="0C365EA4"/>
    <w:rsid w:val="0C7C81B0"/>
    <w:rsid w:val="0D0EDE05"/>
    <w:rsid w:val="0E29498A"/>
    <w:rsid w:val="0ED41F8D"/>
    <w:rsid w:val="0F280164"/>
    <w:rsid w:val="0F88C7F4"/>
    <w:rsid w:val="10E807B4"/>
    <w:rsid w:val="11194638"/>
    <w:rsid w:val="11A2E14B"/>
    <w:rsid w:val="1328B26E"/>
    <w:rsid w:val="141204DA"/>
    <w:rsid w:val="14A054AA"/>
    <w:rsid w:val="14A7980B"/>
    <w:rsid w:val="16512788"/>
    <w:rsid w:val="1703FA0C"/>
    <w:rsid w:val="176B25A9"/>
    <w:rsid w:val="184204ED"/>
    <w:rsid w:val="1915AFB6"/>
    <w:rsid w:val="1A219784"/>
    <w:rsid w:val="1E8211F6"/>
    <w:rsid w:val="1FAE4E7B"/>
    <w:rsid w:val="207C5373"/>
    <w:rsid w:val="2325766C"/>
    <w:rsid w:val="233FF8B8"/>
    <w:rsid w:val="2A307146"/>
    <w:rsid w:val="2C081102"/>
    <w:rsid w:val="2C87A766"/>
    <w:rsid w:val="2F6639AC"/>
    <w:rsid w:val="2FE51534"/>
    <w:rsid w:val="31C56060"/>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6A7B5C6"/>
    <w:rsid w:val="4724FB59"/>
    <w:rsid w:val="4864C39F"/>
    <w:rsid w:val="48CAD879"/>
    <w:rsid w:val="4A532CC9"/>
    <w:rsid w:val="4D62406C"/>
    <w:rsid w:val="4E24536E"/>
    <w:rsid w:val="4F47E12C"/>
    <w:rsid w:val="4FC3917F"/>
    <w:rsid w:val="52562533"/>
    <w:rsid w:val="567380E6"/>
    <w:rsid w:val="574EC407"/>
    <w:rsid w:val="577ABB3F"/>
    <w:rsid w:val="578C81EA"/>
    <w:rsid w:val="578D3714"/>
    <w:rsid w:val="57FB48B2"/>
    <w:rsid w:val="5A09510C"/>
    <w:rsid w:val="5A1F6C83"/>
    <w:rsid w:val="5B73DA29"/>
    <w:rsid w:val="5B7ECE71"/>
    <w:rsid w:val="5C07BE12"/>
    <w:rsid w:val="5DDAE991"/>
    <w:rsid w:val="601429BD"/>
    <w:rsid w:val="60417B16"/>
    <w:rsid w:val="6361E8DA"/>
    <w:rsid w:val="655741C0"/>
    <w:rsid w:val="65FA20B1"/>
    <w:rsid w:val="661D2E44"/>
    <w:rsid w:val="66740B0C"/>
    <w:rsid w:val="67205F1A"/>
    <w:rsid w:val="672BEDA5"/>
    <w:rsid w:val="68D092B6"/>
    <w:rsid w:val="695A62B8"/>
    <w:rsid w:val="6DCE0266"/>
    <w:rsid w:val="6F2EE974"/>
    <w:rsid w:val="6FDB62BE"/>
    <w:rsid w:val="701B3BE7"/>
    <w:rsid w:val="73F31950"/>
    <w:rsid w:val="740C7680"/>
    <w:rsid w:val="740CD04C"/>
    <w:rsid w:val="7572CF84"/>
    <w:rsid w:val="7596BB14"/>
    <w:rsid w:val="7609B8DD"/>
    <w:rsid w:val="760D654E"/>
    <w:rsid w:val="770A784C"/>
    <w:rsid w:val="77D6EBC8"/>
    <w:rsid w:val="781ED33A"/>
    <w:rsid w:val="78A85DED"/>
    <w:rsid w:val="793BA90F"/>
    <w:rsid w:val="7B77501E"/>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1"/>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5AIRPNAIUNRU-1830940522-5590</_dlc_DocId>
    <_dlc_DocIdUrl xmlns="71c5aaf6-e6ce-465b-b873-5148d2a4c105">
      <Url>https://nokia.sharepoint.com/sites/c5g/5gradio/_layouts/15/DocIdRedir.aspx?ID=5AIRPNAIUNRU-1830940522-5590</Url>
      <Description>5AIRPNAIUNRU-1830940522-5590</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openxmlformats.org/package/2006/metadata/core-properties"/>
    <ds:schemaRef ds:uri="http://purl.org/dc/dcmitype/"/>
    <ds:schemaRef ds:uri="http://schemas.microsoft.com/office/infopath/2007/PartnerControls"/>
    <ds:schemaRef ds:uri="3b34c8f0-1ef5-4d1e-bb66-517ce7fe7356"/>
    <ds:schemaRef ds:uri="http://purl.org/dc/terms/"/>
    <ds:schemaRef ds:uri="http://schemas.microsoft.com/office/2006/documentManagement/types"/>
    <ds:schemaRef ds:uri="71c5aaf6-e6ce-465b-b873-5148d2a4c105"/>
    <ds:schemaRef ds:uri="95d2e41d-1f11-4347-bb1c-11d6a32975dd"/>
    <ds:schemaRef ds:uri="http://purl.org/dc/elements/1.1/"/>
    <ds:schemaRef ds:uri="ebabf6ce-2443-438c-9946-ecc878e7654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379B81-3662-4068-94DD-2A1014973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2070</Words>
  <Characters>11801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2019-05-03T17:30:00Z</dcterms:created>
  <dcterms:modified xsi:type="dcterms:W3CDTF">2019-05-03T17:30:00Z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8777e2d6-972b-4e6a-a071-275bfda1a12f</vt:lpwstr>
  </property>
  <property fmtid="{D5CDD505-2E9C-101B-9397-08002B2CF9AE}" pid="9" name="AuthorIds_UIVersion_2048">
    <vt:lpwstr>14130</vt:lpwstr>
  </property>
  <property fmtid="{D5CDD505-2E9C-101B-9397-08002B2CF9AE}" pid="10" name="AuthorIds_UIVersion_512">
    <vt:lpwstr>14130</vt:lpwstr>
  </property>
</Properties>
</file>